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82" w:rsidRDefault="005D3682" w:rsidP="005D3682">
      <w:pPr>
        <w:jc w:val="both"/>
        <w:rPr>
          <w:rFonts w:ascii="Arial" w:hAnsi="Arial" w:cs="Arial"/>
          <w:b/>
          <w:sz w:val="30"/>
          <w:szCs w:val="30"/>
        </w:rPr>
      </w:pPr>
    </w:p>
    <w:p w:rsidR="00F608A0" w:rsidRPr="00F608A0" w:rsidRDefault="00B601D9" w:rsidP="00F608A0">
      <w:pPr>
        <w:ind w:right="-8"/>
        <w:jc w:val="center"/>
        <w:rPr>
          <w:rFonts w:ascii="Arial" w:hAnsi="Arial" w:cs="Arial"/>
          <w:b/>
          <w:sz w:val="30"/>
          <w:szCs w:val="30"/>
          <w:lang w:val="it-IT"/>
        </w:rPr>
      </w:pPr>
      <w:r>
        <w:rPr>
          <w:rFonts w:ascii="Arial" w:hAnsi="Arial" w:cs="Arial"/>
          <w:b/>
          <w:sz w:val="30"/>
          <w:szCs w:val="30"/>
          <w:lang w:val="it-IT"/>
        </w:rPr>
        <w:t xml:space="preserve">TOTAL PRESENTA </w:t>
      </w:r>
      <w:r w:rsidR="00F507FD">
        <w:rPr>
          <w:rFonts w:ascii="Arial" w:hAnsi="Arial" w:cs="Arial"/>
          <w:b/>
          <w:sz w:val="30"/>
          <w:szCs w:val="30"/>
          <w:lang w:val="it-IT"/>
        </w:rPr>
        <w:t>IL NUOVO PROGETTO LUBRIFICANTI</w:t>
      </w:r>
      <w:r>
        <w:rPr>
          <w:rFonts w:ascii="Arial" w:hAnsi="Arial" w:cs="Arial"/>
          <w:b/>
          <w:sz w:val="30"/>
          <w:szCs w:val="30"/>
          <w:lang w:val="it-IT"/>
        </w:rPr>
        <w:t xml:space="preserve"> </w:t>
      </w:r>
      <w:r w:rsidR="00365E90">
        <w:rPr>
          <w:rFonts w:ascii="Arial" w:hAnsi="Arial" w:cs="Arial"/>
          <w:b/>
          <w:sz w:val="30"/>
          <w:szCs w:val="30"/>
          <w:lang w:val="it-IT"/>
        </w:rPr>
        <w:t xml:space="preserve">PER </w:t>
      </w:r>
      <w:r>
        <w:rPr>
          <w:rFonts w:ascii="Arial" w:hAnsi="Arial" w:cs="Arial"/>
          <w:b/>
          <w:sz w:val="30"/>
          <w:szCs w:val="30"/>
          <w:lang w:val="it-IT"/>
        </w:rPr>
        <w:t xml:space="preserve">AFFRONTARE </w:t>
      </w:r>
      <w:r w:rsidR="00365E90">
        <w:rPr>
          <w:rFonts w:ascii="Arial" w:hAnsi="Arial" w:cs="Arial"/>
          <w:b/>
          <w:sz w:val="30"/>
          <w:szCs w:val="30"/>
          <w:lang w:val="it-IT"/>
        </w:rPr>
        <w:t xml:space="preserve">LE </w:t>
      </w:r>
      <w:r>
        <w:rPr>
          <w:rFonts w:ascii="Arial" w:hAnsi="Arial" w:cs="Arial"/>
          <w:b/>
          <w:sz w:val="30"/>
          <w:szCs w:val="30"/>
          <w:lang w:val="it-IT"/>
        </w:rPr>
        <w:t xml:space="preserve">NUOVE </w:t>
      </w:r>
      <w:r w:rsidR="00365E90">
        <w:rPr>
          <w:rFonts w:ascii="Arial" w:hAnsi="Arial" w:cs="Arial"/>
          <w:b/>
          <w:sz w:val="30"/>
          <w:szCs w:val="30"/>
          <w:lang w:val="it-IT"/>
        </w:rPr>
        <w:t>SFIDE DI MERCATO</w:t>
      </w:r>
    </w:p>
    <w:p w:rsidR="00F608A0" w:rsidRPr="00F608A0" w:rsidRDefault="00F608A0" w:rsidP="00F608A0">
      <w:pPr>
        <w:spacing w:after="0"/>
        <w:ind w:right="-6"/>
        <w:jc w:val="center"/>
        <w:rPr>
          <w:rFonts w:ascii="Arial" w:hAnsi="Arial" w:cs="Arial"/>
          <w:b/>
          <w:sz w:val="30"/>
          <w:szCs w:val="30"/>
          <w:lang w:val="it-IT"/>
        </w:rPr>
      </w:pPr>
    </w:p>
    <w:p w:rsidR="0096111A" w:rsidRDefault="00F608A0" w:rsidP="00AE7EF2">
      <w:pPr>
        <w:ind w:right="-8"/>
        <w:jc w:val="both"/>
        <w:rPr>
          <w:rFonts w:ascii="Arial" w:hAnsi="Arial" w:cs="Arial"/>
          <w:bCs/>
          <w:lang w:val="it-IT"/>
        </w:rPr>
      </w:pPr>
      <w:r w:rsidRPr="00F608A0">
        <w:rPr>
          <w:rFonts w:ascii="Arial" w:hAnsi="Arial" w:cs="Arial"/>
          <w:b/>
          <w:bCs/>
          <w:lang w:val="it-IT"/>
        </w:rPr>
        <w:t xml:space="preserve">Milano, </w:t>
      </w:r>
      <w:r w:rsidR="005C0B2F">
        <w:rPr>
          <w:rFonts w:ascii="Arial" w:hAnsi="Arial" w:cs="Arial"/>
          <w:b/>
          <w:bCs/>
          <w:lang w:val="it-IT"/>
        </w:rPr>
        <w:t>7</w:t>
      </w:r>
      <w:r w:rsidR="005C0B2F">
        <w:rPr>
          <w:rFonts w:ascii="Arial" w:hAnsi="Arial" w:cs="Arial"/>
          <w:b/>
          <w:bCs/>
          <w:lang w:val="it-IT"/>
        </w:rPr>
        <w:t> </w:t>
      </w:r>
      <w:r w:rsidR="005C0B2F">
        <w:rPr>
          <w:rFonts w:ascii="Arial" w:hAnsi="Arial" w:cs="Arial"/>
          <w:b/>
          <w:bCs/>
          <w:lang w:val="it-IT"/>
        </w:rPr>
        <w:t>maggio</w:t>
      </w:r>
      <w:r w:rsidR="005C0B2F">
        <w:rPr>
          <w:rFonts w:ascii="Arial" w:hAnsi="Arial" w:cs="Arial"/>
          <w:b/>
          <w:bCs/>
          <w:lang w:val="it-IT"/>
        </w:rPr>
        <w:t xml:space="preserve"> </w:t>
      </w:r>
      <w:r w:rsidR="00290C8B">
        <w:rPr>
          <w:rFonts w:ascii="Arial" w:hAnsi="Arial" w:cs="Arial"/>
          <w:b/>
          <w:bCs/>
          <w:lang w:val="it-IT"/>
        </w:rPr>
        <w:t>2020</w:t>
      </w:r>
      <w:r w:rsidRPr="00F608A0">
        <w:rPr>
          <w:rFonts w:ascii="Arial" w:hAnsi="Arial" w:cs="Arial"/>
          <w:b/>
          <w:bCs/>
          <w:lang w:val="it-IT"/>
        </w:rPr>
        <w:t xml:space="preserve"> </w:t>
      </w:r>
      <w:r w:rsidRPr="00F608A0">
        <w:rPr>
          <w:rFonts w:ascii="Arial" w:hAnsi="Arial" w:cs="Arial"/>
          <w:bCs/>
          <w:lang w:val="it-IT"/>
        </w:rPr>
        <w:t xml:space="preserve">– </w:t>
      </w:r>
      <w:r w:rsidR="00C73E02">
        <w:rPr>
          <w:rFonts w:ascii="Arial" w:hAnsi="Arial" w:cs="Arial"/>
          <w:bCs/>
          <w:lang w:val="it-IT"/>
        </w:rPr>
        <w:t xml:space="preserve">Total presenta </w:t>
      </w:r>
      <w:r w:rsidR="00F507FD">
        <w:rPr>
          <w:rFonts w:ascii="Arial" w:hAnsi="Arial" w:cs="Arial"/>
          <w:b/>
          <w:bCs/>
          <w:lang w:val="it-IT"/>
        </w:rPr>
        <w:t>un nuovo progetto lubrificanti</w:t>
      </w:r>
      <w:r w:rsidR="009F28A2" w:rsidRPr="00A94F4C">
        <w:rPr>
          <w:rFonts w:ascii="Arial" w:hAnsi="Arial" w:cs="Arial"/>
          <w:b/>
          <w:bCs/>
          <w:lang w:val="it-IT"/>
        </w:rPr>
        <w:t xml:space="preserve"> </w:t>
      </w:r>
      <w:r w:rsidR="00C73E02">
        <w:rPr>
          <w:rFonts w:ascii="Arial" w:hAnsi="Arial" w:cs="Arial"/>
          <w:bCs/>
          <w:lang w:val="it-IT"/>
        </w:rPr>
        <w:t xml:space="preserve">su cui </w:t>
      </w:r>
      <w:r w:rsidR="00A94F4C">
        <w:rPr>
          <w:rFonts w:ascii="Arial" w:hAnsi="Arial" w:cs="Arial"/>
          <w:bCs/>
          <w:lang w:val="it-IT"/>
        </w:rPr>
        <w:t>il Gruppo</w:t>
      </w:r>
      <w:r w:rsidR="00C73E02">
        <w:rPr>
          <w:rFonts w:ascii="Arial" w:hAnsi="Arial" w:cs="Arial"/>
          <w:bCs/>
          <w:lang w:val="it-IT"/>
        </w:rPr>
        <w:t xml:space="preserve"> </w:t>
      </w:r>
      <w:r w:rsidR="00825118">
        <w:rPr>
          <w:rFonts w:ascii="Arial" w:hAnsi="Arial" w:cs="Arial"/>
          <w:bCs/>
          <w:lang w:val="it-IT"/>
        </w:rPr>
        <w:t>ha lavorato con impegno negli ultimi due anni per migliorare l’efficienza e la funzionalità degli imballaggi delle sue gamme di prodotto</w:t>
      </w:r>
      <w:r w:rsidR="003C3BC9">
        <w:rPr>
          <w:rFonts w:ascii="Arial" w:hAnsi="Arial" w:cs="Arial"/>
          <w:bCs/>
          <w:lang w:val="it-IT"/>
        </w:rPr>
        <w:t xml:space="preserve"> in tutto il mondo</w:t>
      </w:r>
      <w:r w:rsidR="00A94F4C">
        <w:rPr>
          <w:rFonts w:ascii="Arial" w:hAnsi="Arial" w:cs="Arial"/>
          <w:bCs/>
          <w:lang w:val="it-IT"/>
        </w:rPr>
        <w:t>,</w:t>
      </w:r>
      <w:r w:rsidR="00825118">
        <w:rPr>
          <w:rFonts w:ascii="Arial" w:hAnsi="Arial" w:cs="Arial"/>
          <w:bCs/>
          <w:lang w:val="it-IT"/>
        </w:rPr>
        <w:t xml:space="preserve"> attraverso l’apporto di </w:t>
      </w:r>
      <w:r w:rsidR="0096111A" w:rsidRPr="0096111A">
        <w:rPr>
          <w:rFonts w:ascii="Arial" w:hAnsi="Arial" w:cs="Arial"/>
          <w:bCs/>
          <w:lang w:val="it-IT"/>
        </w:rPr>
        <w:t>cambiamenti chiave</w:t>
      </w:r>
      <w:r w:rsidR="009F28A2">
        <w:rPr>
          <w:rFonts w:ascii="Arial" w:hAnsi="Arial" w:cs="Arial"/>
          <w:bCs/>
          <w:lang w:val="it-IT"/>
        </w:rPr>
        <w:t xml:space="preserve"> attentamente studiati per</w:t>
      </w:r>
      <w:r w:rsidR="003C3BC9">
        <w:rPr>
          <w:rFonts w:ascii="Arial" w:hAnsi="Arial" w:cs="Arial"/>
          <w:bCs/>
          <w:lang w:val="it-IT"/>
        </w:rPr>
        <w:t xml:space="preserve"> aumentare</w:t>
      </w:r>
      <w:r w:rsidR="009F28A2">
        <w:rPr>
          <w:rFonts w:ascii="Arial" w:hAnsi="Arial" w:cs="Arial"/>
          <w:bCs/>
          <w:lang w:val="it-IT"/>
        </w:rPr>
        <w:t xml:space="preserve"> la soddisfazione del cliente</w:t>
      </w:r>
      <w:r w:rsidR="003C3BC9">
        <w:rPr>
          <w:rFonts w:ascii="Arial" w:hAnsi="Arial" w:cs="Arial"/>
          <w:bCs/>
          <w:lang w:val="it-IT"/>
        </w:rPr>
        <w:t xml:space="preserve"> e la sicurezza e la sostenibilità dei propri prodotti.</w:t>
      </w:r>
    </w:p>
    <w:p w:rsidR="00600B4B" w:rsidRDefault="00303E6B" w:rsidP="00600B4B">
      <w:pPr>
        <w:ind w:right="-8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Il progetto </w:t>
      </w:r>
      <w:r w:rsidR="00600B4B" w:rsidRPr="005171B7">
        <w:rPr>
          <w:rFonts w:ascii="Arial" w:hAnsi="Arial" w:cs="Arial"/>
          <w:bCs/>
          <w:lang w:val="it-IT"/>
        </w:rPr>
        <w:t>è stato avvia</w:t>
      </w:r>
      <w:r w:rsidR="00600B4B">
        <w:rPr>
          <w:rFonts w:ascii="Arial" w:hAnsi="Arial" w:cs="Arial"/>
          <w:bCs/>
          <w:lang w:val="it-IT"/>
        </w:rPr>
        <w:t>to con due obiettivi principali:</w:t>
      </w:r>
      <w:r w:rsidR="00600B4B" w:rsidRPr="005171B7">
        <w:rPr>
          <w:rFonts w:ascii="Arial" w:hAnsi="Arial" w:cs="Arial"/>
          <w:bCs/>
          <w:lang w:val="it-IT"/>
        </w:rPr>
        <w:t xml:space="preserve"> l'</w:t>
      </w:r>
      <w:r w:rsidR="00600B4B" w:rsidRPr="00A94F4C">
        <w:rPr>
          <w:rFonts w:ascii="Arial" w:hAnsi="Arial" w:cs="Arial"/>
          <w:b/>
          <w:bCs/>
          <w:lang w:val="it-IT"/>
        </w:rPr>
        <w:t xml:space="preserve">ottimizzazione del packaging </w:t>
      </w:r>
      <w:r w:rsidR="00600B4B" w:rsidRPr="005171B7">
        <w:rPr>
          <w:rFonts w:ascii="Arial" w:hAnsi="Arial" w:cs="Arial"/>
          <w:bCs/>
          <w:lang w:val="it-IT"/>
        </w:rPr>
        <w:t>e</w:t>
      </w:r>
      <w:r w:rsidR="00600B4B">
        <w:rPr>
          <w:rFonts w:ascii="Arial" w:hAnsi="Arial" w:cs="Arial"/>
          <w:bCs/>
          <w:lang w:val="it-IT"/>
        </w:rPr>
        <w:t xml:space="preserve"> la </w:t>
      </w:r>
      <w:r w:rsidR="00600B4B" w:rsidRPr="00A94F4C">
        <w:rPr>
          <w:rFonts w:ascii="Arial" w:hAnsi="Arial" w:cs="Arial"/>
          <w:b/>
          <w:bCs/>
          <w:lang w:val="it-IT"/>
        </w:rPr>
        <w:t>standardizzazione degli imballaggi</w:t>
      </w:r>
      <w:r w:rsidR="00600B4B">
        <w:rPr>
          <w:rFonts w:ascii="Arial" w:hAnsi="Arial" w:cs="Arial"/>
          <w:bCs/>
          <w:lang w:val="it-IT"/>
        </w:rPr>
        <w:t xml:space="preserve"> </w:t>
      </w:r>
      <w:r w:rsidR="00600B4B" w:rsidRPr="00A94F4C">
        <w:rPr>
          <w:rFonts w:ascii="Arial" w:hAnsi="Arial" w:cs="Arial"/>
          <w:b/>
          <w:bCs/>
          <w:lang w:val="it-IT"/>
        </w:rPr>
        <w:t>delle gamme</w:t>
      </w:r>
      <w:r w:rsidR="00600B4B">
        <w:rPr>
          <w:rFonts w:ascii="Arial" w:hAnsi="Arial" w:cs="Arial"/>
          <w:bCs/>
          <w:lang w:val="it-IT"/>
        </w:rPr>
        <w:t xml:space="preserve"> prodotto</w:t>
      </w:r>
      <w:r w:rsidR="00F40D44">
        <w:rPr>
          <w:rFonts w:ascii="Arial" w:hAnsi="Arial" w:cs="Arial"/>
          <w:bCs/>
          <w:lang w:val="it-IT"/>
        </w:rPr>
        <w:t xml:space="preserve">, </w:t>
      </w:r>
      <w:r w:rsidR="003872DA">
        <w:rPr>
          <w:rFonts w:ascii="Arial" w:hAnsi="Arial" w:cs="Arial"/>
          <w:bCs/>
          <w:lang w:val="it-IT"/>
        </w:rPr>
        <w:t>a supporto</w:t>
      </w:r>
      <w:r w:rsidR="00600B4B" w:rsidRPr="005171B7">
        <w:rPr>
          <w:rFonts w:ascii="Arial" w:hAnsi="Arial" w:cs="Arial"/>
          <w:bCs/>
          <w:lang w:val="it-IT"/>
        </w:rPr>
        <w:t xml:space="preserve"> </w:t>
      </w:r>
      <w:r w:rsidR="003872DA">
        <w:rPr>
          <w:rFonts w:ascii="Arial" w:hAnsi="Arial" w:cs="Arial"/>
          <w:bCs/>
          <w:lang w:val="it-IT"/>
        </w:rPr>
        <w:t>del</w:t>
      </w:r>
      <w:r w:rsidR="00600B4B" w:rsidRPr="005171B7">
        <w:rPr>
          <w:rFonts w:ascii="Arial" w:hAnsi="Arial" w:cs="Arial"/>
          <w:bCs/>
          <w:lang w:val="it-IT"/>
        </w:rPr>
        <w:t xml:space="preserve">la </w:t>
      </w:r>
      <w:r w:rsidR="00600B4B" w:rsidRPr="00A94F4C">
        <w:rPr>
          <w:rFonts w:ascii="Arial" w:hAnsi="Arial" w:cs="Arial"/>
          <w:b/>
          <w:bCs/>
          <w:lang w:val="it-IT"/>
        </w:rPr>
        <w:t>c</w:t>
      </w:r>
      <w:r w:rsidR="00F40D44" w:rsidRPr="00A94F4C">
        <w:rPr>
          <w:rFonts w:ascii="Arial" w:hAnsi="Arial" w:cs="Arial"/>
          <w:b/>
          <w:bCs/>
          <w:lang w:val="it-IT"/>
        </w:rPr>
        <w:t>ompetitività</w:t>
      </w:r>
      <w:r w:rsidR="00F40D44">
        <w:rPr>
          <w:rFonts w:ascii="Arial" w:hAnsi="Arial" w:cs="Arial"/>
          <w:bCs/>
          <w:lang w:val="it-IT"/>
        </w:rPr>
        <w:t xml:space="preserve"> </w:t>
      </w:r>
      <w:r w:rsidR="003872DA">
        <w:rPr>
          <w:rFonts w:ascii="Arial" w:hAnsi="Arial" w:cs="Arial"/>
          <w:bCs/>
          <w:lang w:val="it-IT"/>
        </w:rPr>
        <w:t xml:space="preserve">di marca </w:t>
      </w:r>
      <w:r w:rsidR="00AA1952">
        <w:rPr>
          <w:rFonts w:ascii="Arial" w:hAnsi="Arial" w:cs="Arial"/>
          <w:bCs/>
          <w:lang w:val="it-IT"/>
        </w:rPr>
        <w:t>sul mercato e il superamento di alcune sf</w:t>
      </w:r>
      <w:r w:rsidR="003872DA">
        <w:rPr>
          <w:rFonts w:ascii="Arial" w:hAnsi="Arial" w:cs="Arial"/>
          <w:bCs/>
          <w:lang w:val="it-IT"/>
        </w:rPr>
        <w:t>ide</w:t>
      </w:r>
      <w:r w:rsidR="00AA1952">
        <w:rPr>
          <w:rFonts w:ascii="Arial" w:hAnsi="Arial" w:cs="Arial"/>
          <w:bCs/>
          <w:lang w:val="it-IT"/>
        </w:rPr>
        <w:t xml:space="preserve">, come la </w:t>
      </w:r>
      <w:r w:rsidR="00AA1952" w:rsidRPr="00A94F4C">
        <w:rPr>
          <w:rFonts w:ascii="Arial" w:hAnsi="Arial" w:cs="Arial"/>
          <w:b/>
          <w:bCs/>
          <w:lang w:val="it-IT"/>
        </w:rPr>
        <w:t>lotta alla contraffazione</w:t>
      </w:r>
      <w:r w:rsidR="00AA1952">
        <w:rPr>
          <w:rFonts w:ascii="Arial" w:hAnsi="Arial" w:cs="Arial"/>
          <w:bCs/>
          <w:lang w:val="it-IT"/>
        </w:rPr>
        <w:t xml:space="preserve">, la </w:t>
      </w:r>
      <w:r w:rsidR="00AA1952" w:rsidRPr="00A94F4C">
        <w:rPr>
          <w:rFonts w:ascii="Arial" w:hAnsi="Arial" w:cs="Arial"/>
          <w:b/>
          <w:bCs/>
          <w:lang w:val="it-IT"/>
        </w:rPr>
        <w:t>miglior gestione dei pallet</w:t>
      </w:r>
      <w:r w:rsidR="00AA1952">
        <w:rPr>
          <w:rFonts w:ascii="Arial" w:hAnsi="Arial" w:cs="Arial"/>
          <w:bCs/>
          <w:lang w:val="it-IT"/>
        </w:rPr>
        <w:t xml:space="preserve"> per il trasporto, l</w:t>
      </w:r>
      <w:r w:rsidR="00A94F4C">
        <w:rPr>
          <w:rFonts w:ascii="Arial" w:hAnsi="Arial" w:cs="Arial"/>
          <w:bCs/>
          <w:lang w:val="it-IT"/>
        </w:rPr>
        <w:t>’</w:t>
      </w:r>
      <w:r w:rsidR="00A94F4C" w:rsidRPr="00A94F4C">
        <w:rPr>
          <w:rFonts w:ascii="Arial" w:hAnsi="Arial" w:cs="Arial"/>
          <w:b/>
          <w:bCs/>
          <w:lang w:val="it-IT"/>
        </w:rPr>
        <w:t xml:space="preserve">eliminazione di fuoriuscite di prodotto </w:t>
      </w:r>
      <w:r w:rsidR="00A94F4C">
        <w:rPr>
          <w:rFonts w:ascii="Arial" w:hAnsi="Arial" w:cs="Arial"/>
          <w:bCs/>
          <w:lang w:val="it-IT"/>
        </w:rPr>
        <w:t>e di</w:t>
      </w:r>
      <w:r w:rsidR="00AA1952">
        <w:rPr>
          <w:rFonts w:ascii="Arial" w:hAnsi="Arial" w:cs="Arial"/>
          <w:bCs/>
          <w:lang w:val="it-IT"/>
        </w:rPr>
        <w:t xml:space="preserve"> </w:t>
      </w:r>
      <w:r w:rsidR="00AA1952" w:rsidRPr="00A94F4C">
        <w:rPr>
          <w:rFonts w:ascii="Arial" w:hAnsi="Arial" w:cs="Arial"/>
          <w:b/>
          <w:bCs/>
          <w:lang w:val="it-IT"/>
        </w:rPr>
        <w:t>deformazioni irreversibili</w:t>
      </w:r>
      <w:r w:rsidR="00AA1952">
        <w:rPr>
          <w:rFonts w:ascii="Arial" w:hAnsi="Arial" w:cs="Arial"/>
          <w:bCs/>
          <w:lang w:val="it-IT"/>
        </w:rPr>
        <w:t>.</w:t>
      </w:r>
    </w:p>
    <w:p w:rsidR="0096111A" w:rsidRPr="0096111A" w:rsidRDefault="000978AC" w:rsidP="0096111A">
      <w:pPr>
        <w:ind w:right="-8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 xml:space="preserve">Le principali modifiche hanno quindi riguardato: una </w:t>
      </w:r>
      <w:r w:rsidRPr="00A94F4C">
        <w:rPr>
          <w:rFonts w:ascii="Arial" w:hAnsi="Arial" w:cs="Arial"/>
          <w:b/>
          <w:bCs/>
          <w:lang w:val="it-IT"/>
        </w:rPr>
        <w:t>riduzione del peso</w:t>
      </w:r>
      <w:r>
        <w:rPr>
          <w:rFonts w:ascii="Arial" w:hAnsi="Arial" w:cs="Arial"/>
          <w:bCs/>
          <w:lang w:val="it-IT"/>
        </w:rPr>
        <w:t xml:space="preserve"> delle </w:t>
      </w:r>
      <w:r w:rsidR="009C367A">
        <w:rPr>
          <w:rFonts w:ascii="Arial" w:hAnsi="Arial" w:cs="Arial"/>
          <w:bCs/>
          <w:lang w:val="it-IT"/>
        </w:rPr>
        <w:t>confezioni</w:t>
      </w:r>
      <w:r>
        <w:rPr>
          <w:rFonts w:ascii="Arial" w:hAnsi="Arial" w:cs="Arial"/>
          <w:bCs/>
          <w:lang w:val="it-IT"/>
        </w:rPr>
        <w:t xml:space="preserve"> (almeno del </w:t>
      </w:r>
      <w:r w:rsidRPr="0096111A">
        <w:rPr>
          <w:rFonts w:ascii="Arial" w:hAnsi="Arial" w:cs="Arial"/>
          <w:bCs/>
          <w:lang w:val="it-IT"/>
        </w:rPr>
        <w:t>15</w:t>
      </w:r>
      <w:r>
        <w:rPr>
          <w:rFonts w:ascii="Arial" w:hAnsi="Arial" w:cs="Arial"/>
          <w:bCs/>
          <w:lang w:val="it-IT"/>
        </w:rPr>
        <w:t>% sul peso della materia prima)</w:t>
      </w:r>
      <w:r w:rsidR="00CF1D5A">
        <w:rPr>
          <w:rFonts w:ascii="Arial" w:hAnsi="Arial" w:cs="Arial"/>
          <w:bCs/>
          <w:lang w:val="it-IT"/>
        </w:rPr>
        <w:t>,</w:t>
      </w:r>
      <w:r w:rsidR="003C3BC9">
        <w:rPr>
          <w:rFonts w:ascii="Arial" w:hAnsi="Arial" w:cs="Arial"/>
          <w:bCs/>
          <w:lang w:val="it-IT"/>
        </w:rPr>
        <w:t xml:space="preserve"> grazie a materiali più le</w:t>
      </w:r>
      <w:r w:rsidR="00EF2D5C">
        <w:rPr>
          <w:rFonts w:ascii="Arial" w:hAnsi="Arial" w:cs="Arial"/>
          <w:bCs/>
          <w:lang w:val="it-IT"/>
        </w:rPr>
        <w:t>gg</w:t>
      </w:r>
      <w:r w:rsidR="003C3BC9">
        <w:rPr>
          <w:rFonts w:ascii="Arial" w:hAnsi="Arial" w:cs="Arial"/>
          <w:bCs/>
          <w:lang w:val="it-IT"/>
        </w:rPr>
        <w:t>eri e resistenti</w:t>
      </w:r>
      <w:r>
        <w:rPr>
          <w:rFonts w:ascii="Arial" w:hAnsi="Arial" w:cs="Arial"/>
          <w:bCs/>
          <w:lang w:val="it-IT"/>
        </w:rPr>
        <w:t xml:space="preserve">; un </w:t>
      </w:r>
      <w:r w:rsidR="00B90B77" w:rsidRPr="00A94F4C">
        <w:rPr>
          <w:rFonts w:ascii="Arial" w:hAnsi="Arial" w:cs="Arial"/>
          <w:b/>
          <w:bCs/>
          <w:lang w:val="it-IT"/>
        </w:rPr>
        <w:t>perfezionamento</w:t>
      </w:r>
      <w:r w:rsidRPr="00A94F4C">
        <w:rPr>
          <w:rFonts w:ascii="Arial" w:hAnsi="Arial" w:cs="Arial"/>
          <w:b/>
          <w:bCs/>
          <w:lang w:val="it-IT"/>
        </w:rPr>
        <w:t xml:space="preserve"> dell’ergo</w:t>
      </w:r>
      <w:r w:rsidR="00B90B77" w:rsidRPr="00A94F4C">
        <w:rPr>
          <w:rFonts w:ascii="Arial" w:hAnsi="Arial" w:cs="Arial"/>
          <w:b/>
          <w:bCs/>
          <w:lang w:val="it-IT"/>
        </w:rPr>
        <w:t>nomia</w:t>
      </w:r>
      <w:r w:rsidR="00F507FD">
        <w:rPr>
          <w:rFonts w:ascii="Arial" w:hAnsi="Arial" w:cs="Arial"/>
          <w:b/>
          <w:bCs/>
          <w:lang w:val="it-IT"/>
        </w:rPr>
        <w:t xml:space="preserve"> degli imballi</w:t>
      </w:r>
      <w:r w:rsidR="00B90B77">
        <w:rPr>
          <w:rFonts w:ascii="Arial" w:hAnsi="Arial" w:cs="Arial"/>
          <w:bCs/>
          <w:lang w:val="it-IT"/>
        </w:rPr>
        <w:t xml:space="preserve"> per una maggior maneggevolezza e rendimento </w:t>
      </w:r>
      <w:r>
        <w:rPr>
          <w:rFonts w:ascii="Arial" w:hAnsi="Arial" w:cs="Arial"/>
          <w:bCs/>
          <w:lang w:val="it-IT"/>
        </w:rPr>
        <w:t>della logistica</w:t>
      </w:r>
      <w:r w:rsidR="00B90B77">
        <w:rPr>
          <w:rFonts w:ascii="Arial" w:hAnsi="Arial" w:cs="Arial"/>
          <w:bCs/>
          <w:lang w:val="it-IT"/>
        </w:rPr>
        <w:t xml:space="preserve">; il </w:t>
      </w:r>
      <w:r w:rsidR="00B90B77" w:rsidRPr="00A94F4C">
        <w:rPr>
          <w:rFonts w:ascii="Arial" w:hAnsi="Arial" w:cs="Arial"/>
          <w:b/>
          <w:bCs/>
          <w:lang w:val="it-IT"/>
        </w:rPr>
        <w:t>miglioramento della</w:t>
      </w:r>
      <w:r w:rsidR="00702A98" w:rsidRPr="00A94F4C">
        <w:rPr>
          <w:rFonts w:ascii="Arial" w:hAnsi="Arial" w:cs="Arial"/>
          <w:b/>
          <w:bCs/>
          <w:lang w:val="it-IT"/>
        </w:rPr>
        <w:t xml:space="preserve"> nomenclatura</w:t>
      </w:r>
      <w:r w:rsidR="00702A98">
        <w:rPr>
          <w:rFonts w:ascii="Arial" w:hAnsi="Arial" w:cs="Arial"/>
          <w:bCs/>
          <w:lang w:val="it-IT"/>
        </w:rPr>
        <w:t xml:space="preserve">, </w:t>
      </w:r>
      <w:r w:rsidR="0096111A" w:rsidRPr="0096111A">
        <w:rPr>
          <w:rFonts w:ascii="Arial" w:hAnsi="Arial" w:cs="Arial"/>
          <w:bCs/>
          <w:lang w:val="it-IT"/>
        </w:rPr>
        <w:t xml:space="preserve">più esplicita </w:t>
      </w:r>
      <w:r w:rsidR="00702A98">
        <w:rPr>
          <w:rFonts w:ascii="Arial" w:hAnsi="Arial" w:cs="Arial"/>
          <w:bCs/>
          <w:lang w:val="it-IT"/>
        </w:rPr>
        <w:t xml:space="preserve">e </w:t>
      </w:r>
      <w:r w:rsidR="00303E6B">
        <w:rPr>
          <w:rFonts w:ascii="Arial" w:hAnsi="Arial" w:cs="Arial"/>
          <w:bCs/>
          <w:lang w:val="it-IT"/>
        </w:rPr>
        <w:t>comprensibile</w:t>
      </w:r>
      <w:r w:rsidR="00702A98">
        <w:rPr>
          <w:rFonts w:ascii="Arial" w:hAnsi="Arial" w:cs="Arial"/>
          <w:bCs/>
          <w:lang w:val="it-IT"/>
        </w:rPr>
        <w:t xml:space="preserve"> sia per la forza vendita, sia per </w:t>
      </w:r>
      <w:r w:rsidR="0096111A" w:rsidRPr="0096111A">
        <w:rPr>
          <w:rFonts w:ascii="Arial" w:hAnsi="Arial" w:cs="Arial"/>
          <w:bCs/>
          <w:lang w:val="it-IT"/>
        </w:rPr>
        <w:t>i</w:t>
      </w:r>
      <w:r w:rsidR="00702A98">
        <w:rPr>
          <w:rFonts w:ascii="Arial" w:hAnsi="Arial" w:cs="Arial"/>
          <w:bCs/>
          <w:lang w:val="it-IT"/>
        </w:rPr>
        <w:t xml:space="preserve"> clienti; una </w:t>
      </w:r>
      <w:r w:rsidR="00702A98" w:rsidRPr="00A94F4C">
        <w:rPr>
          <w:rFonts w:ascii="Arial" w:hAnsi="Arial" w:cs="Arial"/>
          <w:b/>
          <w:bCs/>
          <w:lang w:val="it-IT"/>
        </w:rPr>
        <w:t>razionalizzazione dei nomi commerciali</w:t>
      </w:r>
      <w:r w:rsidR="00702A98">
        <w:rPr>
          <w:rFonts w:ascii="Arial" w:hAnsi="Arial" w:cs="Arial"/>
          <w:bCs/>
          <w:lang w:val="it-IT"/>
        </w:rPr>
        <w:t xml:space="preserve">; un </w:t>
      </w:r>
      <w:r w:rsidR="00702A98" w:rsidRPr="00A94F4C">
        <w:rPr>
          <w:rFonts w:ascii="Arial" w:hAnsi="Arial" w:cs="Arial"/>
          <w:b/>
          <w:bCs/>
          <w:lang w:val="it-IT"/>
        </w:rPr>
        <w:t>restyling grafico delle etichette</w:t>
      </w:r>
      <w:r w:rsidR="00702A98">
        <w:rPr>
          <w:rFonts w:ascii="Arial" w:hAnsi="Arial" w:cs="Arial"/>
          <w:bCs/>
          <w:lang w:val="it-IT"/>
        </w:rPr>
        <w:t xml:space="preserve">, più </w:t>
      </w:r>
      <w:r w:rsidR="00303E6B">
        <w:rPr>
          <w:rFonts w:ascii="Arial" w:hAnsi="Arial" w:cs="Arial"/>
          <w:bCs/>
          <w:lang w:val="it-IT"/>
        </w:rPr>
        <w:t>funzionali</w:t>
      </w:r>
      <w:r w:rsidR="00702A98">
        <w:rPr>
          <w:rFonts w:ascii="Arial" w:hAnsi="Arial" w:cs="Arial"/>
          <w:bCs/>
          <w:lang w:val="it-IT"/>
        </w:rPr>
        <w:t xml:space="preserve"> e immediate.  </w:t>
      </w:r>
    </w:p>
    <w:p w:rsidR="005171B7" w:rsidRDefault="003C3BC9" w:rsidP="005171B7">
      <w:pPr>
        <w:ind w:right="-8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Il</w:t>
      </w:r>
      <w:r w:rsidR="00F44949">
        <w:rPr>
          <w:rFonts w:ascii="Arial" w:hAnsi="Arial" w:cs="Arial"/>
          <w:bCs/>
          <w:lang w:val="it-IT"/>
        </w:rPr>
        <w:t xml:space="preserve"> design premium e </w:t>
      </w:r>
      <w:r w:rsidR="00FA1EBF">
        <w:rPr>
          <w:rFonts w:ascii="Arial" w:hAnsi="Arial" w:cs="Arial"/>
          <w:bCs/>
          <w:lang w:val="it-IT"/>
        </w:rPr>
        <w:t xml:space="preserve">innovativo </w:t>
      </w:r>
      <w:r w:rsidR="00303E6B">
        <w:rPr>
          <w:rFonts w:ascii="Arial" w:hAnsi="Arial" w:cs="Arial"/>
          <w:bCs/>
          <w:lang w:val="it-IT"/>
        </w:rPr>
        <w:t>nasce da u</w:t>
      </w:r>
      <w:r w:rsidR="00A94F4C">
        <w:rPr>
          <w:rFonts w:ascii="Arial" w:hAnsi="Arial" w:cs="Arial"/>
          <w:bCs/>
          <w:lang w:val="it-IT"/>
        </w:rPr>
        <w:t>n’attenta riprogettazione dei pack</w:t>
      </w:r>
      <w:r>
        <w:rPr>
          <w:rFonts w:ascii="Arial" w:hAnsi="Arial" w:cs="Arial"/>
          <w:bCs/>
          <w:lang w:val="it-IT"/>
        </w:rPr>
        <w:t xml:space="preserve"> realizzata</w:t>
      </w:r>
      <w:r w:rsidR="00EF2D5C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 xml:space="preserve">sulla base di </w:t>
      </w:r>
      <w:r w:rsidR="008A13A0">
        <w:rPr>
          <w:rFonts w:ascii="Arial" w:hAnsi="Arial" w:cs="Arial"/>
          <w:bCs/>
          <w:lang w:val="it-IT"/>
        </w:rPr>
        <w:t>un’</w:t>
      </w:r>
      <w:r w:rsidR="008D37E9">
        <w:rPr>
          <w:rFonts w:ascii="Arial" w:hAnsi="Arial" w:cs="Arial"/>
          <w:bCs/>
          <w:lang w:val="it-IT"/>
        </w:rPr>
        <w:t>approfondit</w:t>
      </w:r>
      <w:r w:rsidR="008A13A0">
        <w:rPr>
          <w:rFonts w:ascii="Arial" w:hAnsi="Arial" w:cs="Arial"/>
          <w:bCs/>
          <w:lang w:val="it-IT"/>
        </w:rPr>
        <w:t>a indagine</w:t>
      </w:r>
      <w:r w:rsidR="008D37E9">
        <w:rPr>
          <w:rFonts w:ascii="Arial" w:hAnsi="Arial" w:cs="Arial"/>
          <w:bCs/>
          <w:lang w:val="it-IT"/>
        </w:rPr>
        <w:t xml:space="preserve"> </w:t>
      </w:r>
      <w:r w:rsidR="008A13A0">
        <w:rPr>
          <w:rFonts w:ascii="Arial" w:hAnsi="Arial" w:cs="Arial"/>
          <w:bCs/>
          <w:lang w:val="it-IT"/>
        </w:rPr>
        <w:t>condotta</w:t>
      </w:r>
      <w:r w:rsidR="005171B7" w:rsidRPr="005171B7">
        <w:rPr>
          <w:rFonts w:ascii="Arial" w:hAnsi="Arial" w:cs="Arial"/>
          <w:bCs/>
          <w:lang w:val="it-IT"/>
        </w:rPr>
        <w:t xml:space="preserve"> sui clienti per comprendere le </w:t>
      </w:r>
      <w:r w:rsidR="008D37E9">
        <w:rPr>
          <w:rFonts w:ascii="Arial" w:hAnsi="Arial" w:cs="Arial"/>
          <w:bCs/>
          <w:lang w:val="it-IT"/>
        </w:rPr>
        <w:t xml:space="preserve">loro esigenze e le </w:t>
      </w:r>
      <w:r w:rsidR="005171B7" w:rsidRPr="005171B7">
        <w:rPr>
          <w:rFonts w:ascii="Arial" w:hAnsi="Arial" w:cs="Arial"/>
          <w:bCs/>
          <w:lang w:val="it-IT"/>
        </w:rPr>
        <w:t xml:space="preserve">informazioni </w:t>
      </w:r>
      <w:r w:rsidR="008D37E9">
        <w:rPr>
          <w:rFonts w:ascii="Arial" w:hAnsi="Arial" w:cs="Arial"/>
          <w:bCs/>
          <w:lang w:val="it-IT"/>
        </w:rPr>
        <w:t>essenziali che l’</w:t>
      </w:r>
      <w:r w:rsidR="005171B7" w:rsidRPr="005171B7">
        <w:rPr>
          <w:rFonts w:ascii="Arial" w:hAnsi="Arial" w:cs="Arial"/>
          <w:bCs/>
          <w:lang w:val="it-IT"/>
        </w:rPr>
        <w:t>etichetta</w:t>
      </w:r>
      <w:r w:rsidR="008D37E9">
        <w:rPr>
          <w:rFonts w:ascii="Arial" w:hAnsi="Arial" w:cs="Arial"/>
          <w:bCs/>
          <w:lang w:val="it-IT"/>
        </w:rPr>
        <w:t xml:space="preserve"> d</w:t>
      </w:r>
      <w:r>
        <w:rPr>
          <w:rFonts w:ascii="Arial" w:hAnsi="Arial" w:cs="Arial"/>
          <w:bCs/>
          <w:lang w:val="it-IT"/>
        </w:rPr>
        <w:t>eve</w:t>
      </w:r>
      <w:r w:rsidR="008D37E9">
        <w:rPr>
          <w:rFonts w:ascii="Arial" w:hAnsi="Arial" w:cs="Arial"/>
          <w:bCs/>
          <w:lang w:val="it-IT"/>
        </w:rPr>
        <w:t xml:space="preserve"> riportare e trasmettere con chiarezza.</w:t>
      </w:r>
      <w:r w:rsidR="00926A95" w:rsidRPr="00926A95">
        <w:rPr>
          <w:rFonts w:ascii="Arial" w:hAnsi="Arial" w:cs="Arial"/>
          <w:bCs/>
          <w:lang w:val="it-IT"/>
        </w:rPr>
        <w:t xml:space="preserve"> </w:t>
      </w:r>
      <w:r w:rsidR="00926A95">
        <w:rPr>
          <w:rFonts w:ascii="Arial" w:hAnsi="Arial" w:cs="Arial"/>
          <w:bCs/>
          <w:lang w:val="it-IT"/>
        </w:rPr>
        <w:t xml:space="preserve">Il </w:t>
      </w:r>
      <w:proofErr w:type="spellStart"/>
      <w:r w:rsidR="00926A95" w:rsidRPr="0096111A">
        <w:rPr>
          <w:rFonts w:ascii="Arial" w:hAnsi="Arial" w:cs="Arial"/>
          <w:bCs/>
          <w:lang w:val="it-IT"/>
        </w:rPr>
        <w:t>concept</w:t>
      </w:r>
      <w:proofErr w:type="spellEnd"/>
      <w:r w:rsidR="00926A95">
        <w:rPr>
          <w:rFonts w:ascii="Arial" w:hAnsi="Arial" w:cs="Arial"/>
          <w:bCs/>
          <w:lang w:val="it-IT"/>
        </w:rPr>
        <w:t xml:space="preserve"> creativo</w:t>
      </w:r>
      <w:r>
        <w:rPr>
          <w:rFonts w:ascii="Arial" w:hAnsi="Arial" w:cs="Arial"/>
          <w:bCs/>
          <w:lang w:val="it-IT"/>
        </w:rPr>
        <w:t>, quindi,</w:t>
      </w:r>
      <w:r w:rsidR="00926A95">
        <w:rPr>
          <w:rFonts w:ascii="Arial" w:hAnsi="Arial" w:cs="Arial"/>
          <w:bCs/>
          <w:lang w:val="it-IT"/>
        </w:rPr>
        <w:t xml:space="preserve"> </w:t>
      </w:r>
      <w:r w:rsidR="00A94F4C">
        <w:rPr>
          <w:rFonts w:ascii="Arial" w:hAnsi="Arial" w:cs="Arial"/>
          <w:bCs/>
          <w:lang w:val="it-IT"/>
        </w:rPr>
        <w:t>rinnova</w:t>
      </w:r>
      <w:r w:rsidR="00926A95">
        <w:rPr>
          <w:rFonts w:ascii="Arial" w:hAnsi="Arial" w:cs="Arial"/>
          <w:bCs/>
          <w:lang w:val="it-IT"/>
        </w:rPr>
        <w:t xml:space="preserve"> </w:t>
      </w:r>
      <w:r w:rsidR="00926A95" w:rsidRPr="0096111A">
        <w:rPr>
          <w:rFonts w:ascii="Arial" w:hAnsi="Arial" w:cs="Arial"/>
          <w:bCs/>
          <w:lang w:val="it-IT"/>
        </w:rPr>
        <w:t xml:space="preserve">e </w:t>
      </w:r>
      <w:r w:rsidR="00926A95">
        <w:rPr>
          <w:rFonts w:ascii="Arial" w:hAnsi="Arial" w:cs="Arial"/>
          <w:bCs/>
          <w:lang w:val="it-IT"/>
        </w:rPr>
        <w:t xml:space="preserve">differenzia le gamme di lubrificanti Total </w:t>
      </w:r>
      <w:r w:rsidR="00926A95" w:rsidRPr="0096111A">
        <w:rPr>
          <w:rFonts w:ascii="Arial" w:hAnsi="Arial" w:cs="Arial"/>
          <w:bCs/>
          <w:lang w:val="it-IT"/>
        </w:rPr>
        <w:t>evidenzia</w:t>
      </w:r>
      <w:r w:rsidR="00926A95">
        <w:rPr>
          <w:rFonts w:ascii="Arial" w:hAnsi="Arial" w:cs="Arial"/>
          <w:bCs/>
          <w:lang w:val="it-IT"/>
        </w:rPr>
        <w:t>ndone gli specifici vantaggi e conferendo</w:t>
      </w:r>
      <w:r w:rsidR="00926A95" w:rsidRPr="0096111A">
        <w:rPr>
          <w:rFonts w:ascii="Arial" w:hAnsi="Arial" w:cs="Arial"/>
          <w:bCs/>
          <w:lang w:val="it-IT"/>
        </w:rPr>
        <w:t xml:space="preserve"> a T</w:t>
      </w:r>
      <w:r w:rsidR="00926A95">
        <w:rPr>
          <w:rFonts w:ascii="Arial" w:hAnsi="Arial" w:cs="Arial"/>
          <w:bCs/>
          <w:lang w:val="it-IT"/>
        </w:rPr>
        <w:t>otal</w:t>
      </w:r>
      <w:r w:rsidR="00926A95" w:rsidRPr="0096111A">
        <w:rPr>
          <w:rFonts w:ascii="Arial" w:hAnsi="Arial" w:cs="Arial"/>
          <w:bCs/>
          <w:lang w:val="it-IT"/>
        </w:rPr>
        <w:t xml:space="preserve"> un'identità più </w:t>
      </w:r>
      <w:r w:rsidR="00A94F4C">
        <w:rPr>
          <w:rFonts w:ascii="Arial" w:hAnsi="Arial" w:cs="Arial"/>
          <w:bCs/>
          <w:lang w:val="it-IT"/>
        </w:rPr>
        <w:t>netta</w:t>
      </w:r>
      <w:r w:rsidR="00926A95" w:rsidRPr="0096111A">
        <w:rPr>
          <w:rFonts w:ascii="Arial" w:hAnsi="Arial" w:cs="Arial"/>
          <w:bCs/>
          <w:lang w:val="it-IT"/>
        </w:rPr>
        <w:t xml:space="preserve"> e una maggiore visibilità sugli scaffali.</w:t>
      </w:r>
    </w:p>
    <w:p w:rsidR="009E195C" w:rsidRDefault="00F507FD" w:rsidP="005171B7">
      <w:pPr>
        <w:ind w:right="-8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Il nuovo progetto lubrificanti</w:t>
      </w:r>
      <w:r w:rsidR="001736E4">
        <w:rPr>
          <w:rFonts w:ascii="Arial" w:hAnsi="Arial" w:cs="Arial"/>
          <w:bCs/>
          <w:lang w:val="it-IT"/>
        </w:rPr>
        <w:t xml:space="preserve"> diventa</w:t>
      </w:r>
      <w:r w:rsidR="00CF1D5A">
        <w:rPr>
          <w:rFonts w:ascii="Arial" w:hAnsi="Arial" w:cs="Arial"/>
          <w:bCs/>
          <w:lang w:val="it-IT"/>
        </w:rPr>
        <w:t>,</w:t>
      </w:r>
      <w:r w:rsidR="001736E4">
        <w:rPr>
          <w:rFonts w:ascii="Arial" w:hAnsi="Arial" w:cs="Arial"/>
          <w:bCs/>
          <w:lang w:val="it-IT"/>
        </w:rPr>
        <w:t xml:space="preserve"> inoltre</w:t>
      </w:r>
      <w:r w:rsidR="00CF1D5A">
        <w:rPr>
          <w:rFonts w:ascii="Arial" w:hAnsi="Arial" w:cs="Arial"/>
          <w:bCs/>
          <w:lang w:val="it-IT"/>
        </w:rPr>
        <w:t>,</w:t>
      </w:r>
      <w:r w:rsidR="001736E4">
        <w:rPr>
          <w:rFonts w:ascii="Arial" w:hAnsi="Arial" w:cs="Arial"/>
          <w:bCs/>
          <w:lang w:val="it-IT"/>
        </w:rPr>
        <w:t xml:space="preserve"> il tramite per Total per portare avanti l’orientamento aziendale verso scelte consapevoli e responsabili, </w:t>
      </w:r>
      <w:r w:rsidR="009E195C" w:rsidRPr="007417AE">
        <w:rPr>
          <w:rFonts w:ascii="Arial" w:hAnsi="Arial" w:cs="Arial"/>
          <w:bCs/>
          <w:lang w:val="it-IT"/>
        </w:rPr>
        <w:t xml:space="preserve">per </w:t>
      </w:r>
      <w:r w:rsidR="00D1415B">
        <w:rPr>
          <w:rFonts w:ascii="Arial" w:hAnsi="Arial" w:cs="Arial"/>
          <w:bCs/>
          <w:lang w:val="it-IT"/>
        </w:rPr>
        <w:t>perseguire</w:t>
      </w:r>
      <w:r w:rsidR="001736E4">
        <w:rPr>
          <w:rFonts w:ascii="Arial" w:hAnsi="Arial" w:cs="Arial"/>
          <w:bCs/>
          <w:lang w:val="it-IT"/>
        </w:rPr>
        <w:t xml:space="preserve"> uno </w:t>
      </w:r>
      <w:r w:rsidR="009E195C" w:rsidRPr="000B5D7B">
        <w:rPr>
          <w:rFonts w:ascii="Arial" w:hAnsi="Arial" w:cs="Arial"/>
          <w:b/>
          <w:bCs/>
          <w:lang w:val="it-IT"/>
        </w:rPr>
        <w:t>sviluppo sostenibile</w:t>
      </w:r>
      <w:r w:rsidR="009E195C" w:rsidRPr="007417AE">
        <w:rPr>
          <w:rFonts w:ascii="Arial" w:hAnsi="Arial" w:cs="Arial"/>
          <w:bCs/>
          <w:lang w:val="it-IT"/>
        </w:rPr>
        <w:t xml:space="preserve"> </w:t>
      </w:r>
      <w:r w:rsidR="001736E4">
        <w:rPr>
          <w:rFonts w:ascii="Arial" w:hAnsi="Arial" w:cs="Arial"/>
          <w:bCs/>
          <w:lang w:val="it-IT"/>
        </w:rPr>
        <w:t>in linea con</w:t>
      </w:r>
      <w:r w:rsidR="009E195C" w:rsidRPr="007417AE">
        <w:rPr>
          <w:rFonts w:ascii="Arial" w:hAnsi="Arial" w:cs="Arial"/>
          <w:bCs/>
          <w:lang w:val="it-IT"/>
        </w:rPr>
        <w:t xml:space="preserve"> </w:t>
      </w:r>
      <w:r w:rsidR="001736E4">
        <w:rPr>
          <w:rFonts w:ascii="Arial" w:hAnsi="Arial" w:cs="Arial"/>
          <w:bCs/>
          <w:lang w:val="it-IT"/>
        </w:rPr>
        <w:t>i</w:t>
      </w:r>
      <w:r w:rsidR="009E195C" w:rsidRPr="007417AE">
        <w:rPr>
          <w:rFonts w:ascii="Arial" w:hAnsi="Arial" w:cs="Arial"/>
          <w:bCs/>
          <w:lang w:val="it-IT"/>
        </w:rPr>
        <w:t xml:space="preserve"> valori fondamentali </w:t>
      </w:r>
      <w:r w:rsidR="001736E4">
        <w:rPr>
          <w:rFonts w:ascii="Arial" w:hAnsi="Arial" w:cs="Arial"/>
          <w:bCs/>
          <w:lang w:val="it-IT"/>
        </w:rPr>
        <w:t>del Gruppo</w:t>
      </w:r>
      <w:r w:rsidR="009E195C" w:rsidRPr="007417AE">
        <w:rPr>
          <w:rFonts w:ascii="Arial" w:hAnsi="Arial" w:cs="Arial"/>
          <w:bCs/>
          <w:lang w:val="it-IT"/>
        </w:rPr>
        <w:t>: "</w:t>
      </w:r>
      <w:r w:rsidR="001736E4">
        <w:rPr>
          <w:rFonts w:ascii="Arial" w:hAnsi="Arial" w:cs="Arial"/>
          <w:bCs/>
          <w:lang w:val="it-IT"/>
        </w:rPr>
        <w:t>Committed to better energy</w:t>
      </w:r>
      <w:r w:rsidR="009E195C" w:rsidRPr="007417AE">
        <w:rPr>
          <w:rFonts w:ascii="Arial" w:hAnsi="Arial" w:cs="Arial"/>
          <w:bCs/>
          <w:lang w:val="it-IT"/>
        </w:rPr>
        <w:t>".</w:t>
      </w:r>
    </w:p>
    <w:p w:rsidR="00034CE3" w:rsidRDefault="00034CE3" w:rsidP="00C07022">
      <w:pPr>
        <w:ind w:right="-8"/>
        <w:jc w:val="both"/>
        <w:rPr>
          <w:rFonts w:ascii="Arial" w:eastAsia="Arial" w:hAnsi="Arial"/>
          <w:color w:val="000000"/>
          <w:lang w:val="it-IT"/>
        </w:rPr>
      </w:pPr>
      <w:r>
        <w:rPr>
          <w:rFonts w:ascii="Arial" w:hAnsi="Arial" w:cs="Arial"/>
          <w:lang w:val="it-IT"/>
        </w:rPr>
        <w:t xml:space="preserve">Da ciò deriva lo sviluppo di un </w:t>
      </w:r>
      <w:r w:rsidRPr="000B5D7B">
        <w:rPr>
          <w:rFonts w:ascii="Arial" w:hAnsi="Arial" w:cs="Arial"/>
          <w:b/>
          <w:lang w:val="it-IT"/>
        </w:rPr>
        <w:t>packaging più leggero</w:t>
      </w:r>
      <w:r w:rsidR="00E304B2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ma con </w:t>
      </w:r>
      <w:r w:rsidRPr="000B5D7B">
        <w:rPr>
          <w:rFonts w:ascii="Arial" w:hAnsi="Arial" w:cs="Arial"/>
          <w:b/>
          <w:lang w:val="it-IT"/>
        </w:rPr>
        <w:t>maggior capacità</w:t>
      </w:r>
      <w:r w:rsidR="003C3BC9">
        <w:rPr>
          <w:rFonts w:ascii="Arial" w:hAnsi="Arial" w:cs="Arial"/>
          <w:b/>
          <w:lang w:val="it-IT"/>
        </w:rPr>
        <w:t xml:space="preserve"> e resistenza</w:t>
      </w:r>
      <w:r>
        <w:rPr>
          <w:rFonts w:ascii="Arial" w:hAnsi="Arial" w:cs="Arial"/>
          <w:lang w:val="it-IT"/>
        </w:rPr>
        <w:t xml:space="preserve">, realizzato con </w:t>
      </w:r>
      <w:r w:rsidRPr="000B5D7B">
        <w:rPr>
          <w:rFonts w:ascii="Arial" w:hAnsi="Arial" w:cs="Arial"/>
          <w:b/>
          <w:lang w:val="it-IT"/>
        </w:rPr>
        <w:t>plastica riciclata</w:t>
      </w:r>
      <w:r>
        <w:rPr>
          <w:rFonts w:ascii="Arial" w:hAnsi="Arial" w:cs="Arial"/>
          <w:lang w:val="it-IT"/>
        </w:rPr>
        <w:t xml:space="preserve"> e che consente un </w:t>
      </w:r>
      <w:r w:rsidRPr="000B5D7B">
        <w:rPr>
          <w:rFonts w:ascii="Arial" w:hAnsi="Arial" w:cs="Arial"/>
          <w:b/>
          <w:lang w:val="it-IT"/>
        </w:rPr>
        <w:t>minor spreco di prodotto</w:t>
      </w:r>
      <w:r w:rsidR="009D0DF4">
        <w:rPr>
          <w:rFonts w:ascii="Arial" w:hAnsi="Arial" w:cs="Arial"/>
          <w:lang w:val="it-IT"/>
        </w:rPr>
        <w:t>, grazie al re</w:t>
      </w:r>
      <w:r w:rsidR="00131160">
        <w:rPr>
          <w:rFonts w:ascii="Arial" w:hAnsi="Arial" w:cs="Arial"/>
          <w:lang w:val="it-IT"/>
        </w:rPr>
        <w:t>cupero fino all’ultima goccia del</w:t>
      </w:r>
      <w:r w:rsidR="009D0DF4">
        <w:rPr>
          <w:rFonts w:ascii="Arial" w:hAnsi="Arial" w:cs="Arial"/>
          <w:lang w:val="it-IT"/>
        </w:rPr>
        <w:t xml:space="preserve"> lubrificante. Un contributo significativo agli obiettivi di sviluppo sostenibile (SDG</w:t>
      </w:r>
      <w:r w:rsidR="00F507FD">
        <w:rPr>
          <w:rFonts w:ascii="Arial" w:hAnsi="Arial" w:cs="Arial"/>
          <w:lang w:val="it-IT"/>
        </w:rPr>
        <w:t xml:space="preserve"> – Sustainable Development Goals</w:t>
      </w:r>
      <w:r w:rsidR="009D0DF4">
        <w:rPr>
          <w:rFonts w:ascii="Arial" w:hAnsi="Arial" w:cs="Arial"/>
          <w:lang w:val="it-IT"/>
        </w:rPr>
        <w:t xml:space="preserve">), che si traduce in </w:t>
      </w:r>
      <w:r w:rsidR="009D0DF4" w:rsidRPr="000B5D7B">
        <w:rPr>
          <w:rFonts w:ascii="Arial" w:hAnsi="Arial" w:cs="Arial"/>
          <w:b/>
          <w:lang w:val="it-IT"/>
        </w:rPr>
        <w:t xml:space="preserve">oltre il </w:t>
      </w:r>
      <w:r w:rsidR="009D0DF4" w:rsidRPr="000B5D7B">
        <w:rPr>
          <w:rFonts w:ascii="Arial" w:eastAsia="Arial" w:hAnsi="Arial"/>
          <w:b/>
          <w:color w:val="000000"/>
          <w:lang w:val="it-IT"/>
        </w:rPr>
        <w:t>10% di riduzione dei gas serra</w:t>
      </w:r>
      <w:r w:rsidR="009D0DF4">
        <w:rPr>
          <w:rFonts w:ascii="Arial" w:eastAsia="Arial" w:hAnsi="Arial"/>
          <w:color w:val="000000"/>
          <w:lang w:val="it-IT"/>
        </w:rPr>
        <w:t xml:space="preserve"> e in </w:t>
      </w:r>
      <w:r w:rsidRPr="000B5D7B">
        <w:rPr>
          <w:rFonts w:ascii="Arial" w:eastAsia="Arial" w:hAnsi="Arial"/>
          <w:b/>
          <w:color w:val="000000"/>
          <w:lang w:val="it-IT"/>
        </w:rPr>
        <w:t>26</w:t>
      </w:r>
      <w:r w:rsidR="009D0DF4" w:rsidRPr="000B5D7B">
        <w:rPr>
          <w:rFonts w:ascii="Arial" w:eastAsia="Arial" w:hAnsi="Arial"/>
          <w:b/>
          <w:color w:val="000000"/>
          <w:lang w:val="it-IT"/>
        </w:rPr>
        <w:t>.000 tonnellate di CO</w:t>
      </w:r>
      <w:r w:rsidR="009D0DF4" w:rsidRPr="000B5D7B">
        <w:rPr>
          <w:rFonts w:ascii="Arial" w:eastAsia="Arial" w:hAnsi="Arial"/>
          <w:b/>
          <w:color w:val="000000"/>
          <w:vertAlign w:val="subscript"/>
          <w:lang w:val="it-IT"/>
        </w:rPr>
        <w:t>2</w:t>
      </w:r>
      <w:r w:rsidR="009D0DF4" w:rsidRPr="000B5D7B">
        <w:rPr>
          <w:rFonts w:ascii="Arial" w:eastAsia="Arial" w:hAnsi="Arial"/>
          <w:b/>
          <w:color w:val="000000"/>
          <w:lang w:val="it-IT"/>
        </w:rPr>
        <w:t xml:space="preserve"> </w:t>
      </w:r>
      <w:r w:rsidR="009D0DF4" w:rsidRPr="000B5D7B">
        <w:rPr>
          <w:rFonts w:ascii="Arial" w:eastAsia="Arial" w:hAnsi="Arial"/>
          <w:color w:val="000000"/>
          <w:lang w:val="it-IT"/>
        </w:rPr>
        <w:t>evitate,</w:t>
      </w:r>
      <w:r w:rsidR="009D0DF4">
        <w:rPr>
          <w:rFonts w:ascii="Arial" w:eastAsia="Arial" w:hAnsi="Arial"/>
          <w:color w:val="000000"/>
          <w:lang w:val="it-IT"/>
        </w:rPr>
        <w:t xml:space="preserve"> a cui si </w:t>
      </w:r>
      <w:r w:rsidR="009D0DF4">
        <w:rPr>
          <w:rFonts w:ascii="Arial" w:eastAsia="Arial" w:hAnsi="Arial"/>
          <w:color w:val="000000"/>
          <w:lang w:val="it-IT"/>
        </w:rPr>
        <w:lastRenderedPageBreak/>
        <w:t xml:space="preserve">aggiunge </w:t>
      </w:r>
      <w:r w:rsidR="00C07022">
        <w:rPr>
          <w:rFonts w:ascii="Arial" w:eastAsia="Arial" w:hAnsi="Arial"/>
          <w:color w:val="000000"/>
          <w:lang w:val="it-IT"/>
        </w:rPr>
        <w:t>un con</w:t>
      </w:r>
      <w:r w:rsidRPr="0096111A">
        <w:rPr>
          <w:rFonts w:ascii="Arial" w:eastAsia="Arial" w:hAnsi="Arial"/>
          <w:color w:val="000000"/>
          <w:lang w:val="it-IT"/>
        </w:rPr>
        <w:t>tributo all'economia circ</w:t>
      </w:r>
      <w:r w:rsidR="00C07022">
        <w:rPr>
          <w:rFonts w:ascii="Arial" w:eastAsia="Arial" w:hAnsi="Arial"/>
          <w:color w:val="000000"/>
          <w:lang w:val="it-IT"/>
        </w:rPr>
        <w:t xml:space="preserve">olare e al programma anti-spreco, con </w:t>
      </w:r>
      <w:r w:rsidRPr="000B5D7B">
        <w:rPr>
          <w:rFonts w:ascii="Arial" w:eastAsia="Arial" w:hAnsi="Arial"/>
          <w:b/>
          <w:color w:val="000000"/>
          <w:lang w:val="it-IT"/>
        </w:rPr>
        <w:t>18.000 tonnellate</w:t>
      </w:r>
      <w:r w:rsidRPr="0096111A">
        <w:rPr>
          <w:rFonts w:ascii="Arial" w:eastAsia="Arial" w:hAnsi="Arial"/>
          <w:color w:val="000000"/>
          <w:lang w:val="it-IT"/>
        </w:rPr>
        <w:t xml:space="preserve"> di risorse materiali risparmiate (</w:t>
      </w:r>
      <w:r w:rsidR="00C07022">
        <w:rPr>
          <w:rFonts w:ascii="Arial" w:eastAsia="Arial" w:hAnsi="Arial"/>
          <w:color w:val="000000"/>
          <w:lang w:val="it-IT"/>
        </w:rPr>
        <w:t xml:space="preserve">grazie al </w:t>
      </w:r>
      <w:r w:rsidRPr="0096111A">
        <w:rPr>
          <w:rFonts w:ascii="Arial" w:eastAsia="Arial" w:hAnsi="Arial"/>
          <w:color w:val="000000"/>
          <w:lang w:val="it-IT"/>
        </w:rPr>
        <w:t xml:space="preserve">riciclaggio e </w:t>
      </w:r>
      <w:r w:rsidR="00C07022">
        <w:rPr>
          <w:rFonts w:ascii="Arial" w:eastAsia="Arial" w:hAnsi="Arial"/>
          <w:color w:val="000000"/>
          <w:lang w:val="it-IT"/>
        </w:rPr>
        <w:t xml:space="preserve">al minor peso delle confezioni) e </w:t>
      </w:r>
      <w:r w:rsidRPr="000B5D7B">
        <w:rPr>
          <w:rFonts w:ascii="Arial" w:eastAsia="Arial" w:hAnsi="Arial"/>
          <w:b/>
          <w:color w:val="000000"/>
          <w:lang w:val="it-IT"/>
        </w:rPr>
        <w:t>14.000 tonnellate</w:t>
      </w:r>
      <w:r w:rsidRPr="0096111A">
        <w:rPr>
          <w:rFonts w:ascii="Arial" w:eastAsia="Arial" w:hAnsi="Arial"/>
          <w:color w:val="000000"/>
          <w:lang w:val="it-IT"/>
        </w:rPr>
        <w:t xml:space="preserve"> di prodotto non sprecato.</w:t>
      </w:r>
    </w:p>
    <w:p w:rsidR="00702051" w:rsidRPr="0062152A" w:rsidRDefault="00D801E3" w:rsidP="0062152A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Le nuove </w:t>
      </w:r>
      <w:r w:rsidR="001F42A4" w:rsidRPr="0062152A">
        <w:rPr>
          <w:rFonts w:eastAsia="Calibri"/>
          <w:color w:val="auto"/>
          <w:sz w:val="22"/>
          <w:szCs w:val="22"/>
          <w:lang w:val="it-IT" w:eastAsia="en-US"/>
        </w:rPr>
        <w:t>confezioni</w:t>
      </w:r>
      <w:r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 sono contraddistinte da un design moderno e distintivo, interpretazione</w:t>
      </w:r>
      <w:r w:rsidR="00131160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 degli asset forti e unici del g</w:t>
      </w:r>
      <w:r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ruppo Total. I colori scelti per i packaging rientrano in una </w:t>
      </w:r>
      <w:r w:rsidR="00F44949" w:rsidRPr="0062152A">
        <w:rPr>
          <w:rFonts w:eastAsia="Calibri"/>
          <w:color w:val="auto"/>
          <w:sz w:val="22"/>
          <w:szCs w:val="22"/>
          <w:lang w:val="it-IT" w:eastAsia="en-US"/>
        </w:rPr>
        <w:t>strategia globale e coerente in tutti i mercati</w:t>
      </w:r>
      <w:r w:rsidR="00CF1D5A">
        <w:rPr>
          <w:rFonts w:eastAsia="Calibri"/>
          <w:color w:val="auto"/>
          <w:sz w:val="22"/>
          <w:szCs w:val="22"/>
          <w:lang w:val="it-IT" w:eastAsia="en-US"/>
        </w:rPr>
        <w:t>,</w:t>
      </w:r>
      <w:r w:rsidR="00CD21DA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 tesa alla facile identificazione delle gamme e a combattere </w:t>
      </w:r>
      <w:r w:rsidR="003C3BC9" w:rsidRPr="0062152A">
        <w:rPr>
          <w:rFonts w:eastAsia="Calibri"/>
          <w:color w:val="auto"/>
          <w:sz w:val="22"/>
          <w:szCs w:val="22"/>
          <w:lang w:val="it-IT" w:eastAsia="en-US"/>
        </w:rPr>
        <w:t>l</w:t>
      </w:r>
      <w:r w:rsidR="00F42430" w:rsidRPr="0062152A">
        <w:rPr>
          <w:rFonts w:eastAsia="Calibri"/>
          <w:color w:val="auto"/>
          <w:sz w:val="22"/>
          <w:szCs w:val="22"/>
          <w:lang w:val="it-IT" w:eastAsia="en-US"/>
        </w:rPr>
        <w:t>a</w:t>
      </w:r>
      <w:r w:rsidR="003C3BC9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 contraffazi</w:t>
      </w:r>
      <w:r w:rsidR="00EF2D5C" w:rsidRPr="0062152A">
        <w:rPr>
          <w:rFonts w:eastAsia="Calibri"/>
          <w:color w:val="auto"/>
          <w:sz w:val="22"/>
          <w:szCs w:val="22"/>
          <w:lang w:val="it-IT" w:eastAsia="en-US"/>
        </w:rPr>
        <w:t>o</w:t>
      </w:r>
      <w:r w:rsidR="003C3BC9" w:rsidRPr="0062152A">
        <w:rPr>
          <w:rFonts w:eastAsia="Calibri"/>
          <w:color w:val="auto"/>
          <w:sz w:val="22"/>
          <w:szCs w:val="22"/>
          <w:lang w:val="it-IT" w:eastAsia="en-US"/>
        </w:rPr>
        <w:t>ne</w:t>
      </w:r>
      <w:r w:rsidR="00F44949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. 3 </w:t>
      </w:r>
      <w:r w:rsidR="0034565A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i </w:t>
      </w:r>
      <w:r w:rsidR="00F44949" w:rsidRPr="0062152A">
        <w:rPr>
          <w:rFonts w:eastAsia="Calibri"/>
          <w:color w:val="auto"/>
          <w:sz w:val="22"/>
          <w:szCs w:val="22"/>
          <w:lang w:val="it-IT" w:eastAsia="en-US"/>
        </w:rPr>
        <w:t>colori</w:t>
      </w:r>
      <w:r w:rsidR="0034565A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 scelti: il </w:t>
      </w:r>
      <w:r w:rsidR="0034565A" w:rsidRPr="0062152A">
        <w:rPr>
          <w:rFonts w:eastAsia="Calibri"/>
          <w:b/>
          <w:color w:val="auto"/>
          <w:sz w:val="22"/>
          <w:szCs w:val="22"/>
          <w:lang w:val="it-IT" w:eastAsia="en-US"/>
        </w:rPr>
        <w:t>bronzo</w:t>
      </w:r>
      <w:r w:rsidR="00F44949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 per i prodotti </w:t>
      </w:r>
      <w:r w:rsidR="0034565A" w:rsidRPr="0062152A">
        <w:rPr>
          <w:rFonts w:eastAsia="Calibri"/>
          <w:color w:val="auto"/>
          <w:sz w:val="22"/>
          <w:szCs w:val="22"/>
          <w:lang w:val="it-IT" w:eastAsia="en-US"/>
        </w:rPr>
        <w:t>entry-level</w:t>
      </w:r>
      <w:r w:rsidR="00F44949" w:rsidRPr="0062152A">
        <w:rPr>
          <w:rFonts w:eastAsia="Calibri"/>
          <w:color w:val="auto"/>
          <w:sz w:val="22"/>
          <w:szCs w:val="22"/>
          <w:lang w:val="it-IT" w:eastAsia="en-US"/>
        </w:rPr>
        <w:t>; l'</w:t>
      </w:r>
      <w:r w:rsidR="00F44949" w:rsidRPr="0062152A">
        <w:rPr>
          <w:rFonts w:eastAsia="Calibri"/>
          <w:b/>
          <w:color w:val="auto"/>
          <w:sz w:val="22"/>
          <w:szCs w:val="22"/>
          <w:lang w:val="it-IT" w:eastAsia="en-US"/>
        </w:rPr>
        <w:t>argento</w:t>
      </w:r>
      <w:r w:rsidR="00F44949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 </w:t>
      </w:r>
      <w:r w:rsidR="0034565A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per i </w:t>
      </w:r>
      <w:r w:rsidR="00F44949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prodotti di </w:t>
      </w:r>
      <w:r w:rsidR="0034565A" w:rsidRPr="0062152A">
        <w:rPr>
          <w:rFonts w:eastAsia="Calibri"/>
          <w:color w:val="auto"/>
          <w:sz w:val="22"/>
          <w:szCs w:val="22"/>
          <w:lang w:val="it-IT" w:eastAsia="en-US"/>
        </w:rPr>
        <w:t>fascia media</w:t>
      </w:r>
      <w:r w:rsidR="00CD21DA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; il </w:t>
      </w:r>
      <w:r w:rsidR="00F44949" w:rsidRPr="0062152A">
        <w:rPr>
          <w:rFonts w:eastAsia="Calibri"/>
          <w:b/>
          <w:color w:val="auto"/>
          <w:sz w:val="22"/>
          <w:szCs w:val="22"/>
          <w:lang w:val="it-IT" w:eastAsia="en-US"/>
        </w:rPr>
        <w:t xml:space="preserve">platino </w:t>
      </w:r>
      <w:r w:rsidR="00131160" w:rsidRPr="0062152A">
        <w:rPr>
          <w:rFonts w:eastAsia="Calibri"/>
          <w:b/>
          <w:color w:val="auto"/>
          <w:sz w:val="22"/>
          <w:szCs w:val="22"/>
          <w:lang w:val="it-IT" w:eastAsia="en-US"/>
        </w:rPr>
        <w:t>d</w:t>
      </w:r>
      <w:r w:rsidR="00CD21DA" w:rsidRPr="0062152A">
        <w:rPr>
          <w:rFonts w:eastAsia="Calibri"/>
          <w:b/>
          <w:color w:val="auto"/>
          <w:sz w:val="22"/>
          <w:szCs w:val="22"/>
          <w:lang w:val="it-IT" w:eastAsia="en-US"/>
        </w:rPr>
        <w:t>orato</w:t>
      </w:r>
      <w:r w:rsidR="00CD21DA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 per l’alta gamma. Il nuovo design </w:t>
      </w:r>
      <w:r w:rsidR="001F42A4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del pack </w:t>
      </w:r>
      <w:r w:rsidR="00F44949" w:rsidRPr="0062152A">
        <w:rPr>
          <w:rFonts w:eastAsia="Calibri"/>
          <w:color w:val="auto"/>
          <w:sz w:val="22"/>
          <w:szCs w:val="22"/>
          <w:lang w:val="it-IT" w:eastAsia="en-US"/>
        </w:rPr>
        <w:t>consente</w:t>
      </w:r>
      <w:r w:rsidR="00CD21DA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 inoltre</w:t>
      </w:r>
      <w:r w:rsidR="00F44949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 di avere una dimensione dell'etichetta maggiore sulla parte anteriore della confezione</w:t>
      </w:r>
      <w:r w:rsidR="001F42A4" w:rsidRPr="0062152A">
        <w:rPr>
          <w:rFonts w:eastAsia="Calibri"/>
          <w:color w:val="auto"/>
          <w:sz w:val="22"/>
          <w:szCs w:val="22"/>
          <w:lang w:val="it-IT" w:eastAsia="en-US"/>
        </w:rPr>
        <w:t>,</w:t>
      </w:r>
      <w:r w:rsidR="00F44949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 con più spazio per visualizzare e leggere informazioni sul prodotto, </w:t>
      </w:r>
      <w:r w:rsidR="004960D8" w:rsidRPr="0062152A">
        <w:rPr>
          <w:rFonts w:eastAsia="Calibri"/>
          <w:color w:val="auto"/>
          <w:sz w:val="22"/>
          <w:szCs w:val="22"/>
          <w:lang w:val="it-IT" w:eastAsia="en-US"/>
        </w:rPr>
        <w:t xml:space="preserve">plus e dettagli tecnici. </w:t>
      </w:r>
    </w:p>
    <w:p w:rsidR="00D36700" w:rsidRDefault="00F16D6F" w:rsidP="0062152A">
      <w:pPr>
        <w:ind w:right="-8"/>
        <w:jc w:val="both"/>
        <w:rPr>
          <w:rFonts w:ascii="Arial" w:hAnsi="Arial" w:cs="Arial"/>
          <w:lang w:val="it-IT"/>
        </w:rPr>
      </w:pPr>
      <w:r w:rsidRPr="0062152A">
        <w:rPr>
          <w:rFonts w:ascii="Arial" w:hAnsi="Arial" w:cs="Arial"/>
          <w:lang w:val="it-IT"/>
        </w:rPr>
        <w:t>Grazie a un QR Code, che permette lo scanner dei prodotti, le etichette sono inoltre autentificabili</w:t>
      </w:r>
      <w:r w:rsidR="00D36700" w:rsidRPr="0062152A">
        <w:rPr>
          <w:rFonts w:ascii="Arial" w:hAnsi="Arial" w:cs="Arial"/>
          <w:lang w:val="it-IT"/>
        </w:rPr>
        <w:t>.</w:t>
      </w:r>
      <w:r w:rsidR="00702051" w:rsidRPr="0062152A">
        <w:rPr>
          <w:rFonts w:ascii="Arial" w:hAnsi="Arial" w:cs="Arial"/>
          <w:lang w:val="it-IT"/>
        </w:rPr>
        <w:t xml:space="preserve"> </w:t>
      </w:r>
    </w:p>
    <w:p w:rsidR="00F44949" w:rsidRPr="00F44949" w:rsidRDefault="00131160" w:rsidP="00F44949">
      <w:pPr>
        <w:ind w:right="-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Per ciò che riguarda l’ergonomia, i</w:t>
      </w:r>
      <w:r w:rsidR="007945FC">
        <w:rPr>
          <w:rFonts w:ascii="Arial" w:hAnsi="Arial" w:cs="Arial"/>
          <w:lang w:val="it-IT"/>
        </w:rPr>
        <w:t>l</w:t>
      </w:r>
      <w:r w:rsidR="00D36700">
        <w:rPr>
          <w:rFonts w:ascii="Arial" w:hAnsi="Arial" w:cs="Arial"/>
          <w:lang w:val="it-IT"/>
        </w:rPr>
        <w:t xml:space="preserve"> </w:t>
      </w:r>
      <w:r w:rsidR="00F16D6F" w:rsidRPr="0062152A">
        <w:rPr>
          <w:rFonts w:ascii="Arial" w:hAnsi="Arial" w:cs="Arial"/>
          <w:b/>
          <w:lang w:val="it-IT"/>
        </w:rPr>
        <w:t xml:space="preserve">super security </w:t>
      </w:r>
      <w:proofErr w:type="spellStart"/>
      <w:r w:rsidR="00F16D6F" w:rsidRPr="0062152A">
        <w:rPr>
          <w:rFonts w:ascii="Arial" w:hAnsi="Arial" w:cs="Arial"/>
          <w:b/>
          <w:lang w:val="it-IT"/>
        </w:rPr>
        <w:t>seal</w:t>
      </w:r>
      <w:proofErr w:type="spellEnd"/>
      <w:r w:rsidR="00F16D6F" w:rsidRPr="0062152A">
        <w:rPr>
          <w:rFonts w:ascii="Arial" w:hAnsi="Arial" w:cs="Arial"/>
          <w:lang w:val="it-IT"/>
        </w:rPr>
        <w:t xml:space="preserve"> (sigillo di sicurezza)</w:t>
      </w:r>
      <w:r w:rsidR="007945FC">
        <w:rPr>
          <w:rFonts w:ascii="Arial" w:hAnsi="Arial" w:cs="Arial"/>
          <w:lang w:val="it-IT"/>
        </w:rPr>
        <w:t xml:space="preserve"> </w:t>
      </w:r>
      <w:r w:rsidR="00E43797">
        <w:rPr>
          <w:rFonts w:ascii="Arial" w:hAnsi="Arial" w:cs="Arial"/>
          <w:lang w:val="it-IT"/>
        </w:rPr>
        <w:t xml:space="preserve">è progettato </w:t>
      </w:r>
      <w:r w:rsidR="008F162B">
        <w:rPr>
          <w:rFonts w:ascii="Arial" w:hAnsi="Arial" w:cs="Arial"/>
          <w:lang w:val="it-IT"/>
        </w:rPr>
        <w:t xml:space="preserve">per </w:t>
      </w:r>
      <w:r w:rsidR="00E43797">
        <w:rPr>
          <w:rFonts w:ascii="Arial" w:hAnsi="Arial" w:cs="Arial"/>
          <w:lang w:val="it-IT"/>
        </w:rPr>
        <w:t>m</w:t>
      </w:r>
      <w:r w:rsidR="00F44949" w:rsidRPr="00F44949">
        <w:rPr>
          <w:rFonts w:ascii="Arial" w:hAnsi="Arial" w:cs="Arial"/>
          <w:lang w:val="it-IT"/>
        </w:rPr>
        <w:t>igliora</w:t>
      </w:r>
      <w:r w:rsidR="008F162B">
        <w:rPr>
          <w:rFonts w:ascii="Arial" w:hAnsi="Arial" w:cs="Arial"/>
          <w:lang w:val="it-IT"/>
        </w:rPr>
        <w:t>re la tenuta e consentire</w:t>
      </w:r>
      <w:r w:rsidR="00F44949" w:rsidRPr="00F44949">
        <w:rPr>
          <w:rFonts w:ascii="Arial" w:hAnsi="Arial" w:cs="Arial"/>
          <w:lang w:val="it-IT"/>
        </w:rPr>
        <w:t xml:space="preserve"> l'autenticazione del prodotto</w:t>
      </w:r>
      <w:r w:rsidR="009D03D9">
        <w:rPr>
          <w:rFonts w:ascii="Arial" w:hAnsi="Arial" w:cs="Arial"/>
          <w:lang w:val="it-IT"/>
        </w:rPr>
        <w:t xml:space="preserve">, mentre il </w:t>
      </w:r>
      <w:r w:rsidR="009D03D9" w:rsidRPr="000B5D7B">
        <w:rPr>
          <w:rFonts w:ascii="Arial" w:hAnsi="Arial" w:cs="Arial"/>
          <w:b/>
          <w:lang w:val="it-IT"/>
        </w:rPr>
        <w:t>tappo con beccuccio flessibile</w:t>
      </w:r>
      <w:r w:rsidR="009D03D9">
        <w:rPr>
          <w:rFonts w:ascii="Arial" w:hAnsi="Arial" w:cs="Arial"/>
          <w:lang w:val="it-IT"/>
        </w:rPr>
        <w:t xml:space="preserve"> permette di colare il </w:t>
      </w:r>
      <w:r w:rsidR="001F42A4">
        <w:rPr>
          <w:rFonts w:ascii="Arial" w:hAnsi="Arial" w:cs="Arial"/>
          <w:lang w:val="it-IT"/>
        </w:rPr>
        <w:t>liquido</w:t>
      </w:r>
      <w:r w:rsidR="009D03D9">
        <w:rPr>
          <w:rFonts w:ascii="Arial" w:hAnsi="Arial" w:cs="Arial"/>
          <w:lang w:val="it-IT"/>
        </w:rPr>
        <w:t xml:space="preserve"> con un </w:t>
      </w:r>
      <w:r w:rsidR="00F44949" w:rsidRPr="00F44949">
        <w:rPr>
          <w:rFonts w:ascii="Arial" w:hAnsi="Arial" w:cs="Arial"/>
          <w:lang w:val="it-IT"/>
        </w:rPr>
        <w:t>flusso</w:t>
      </w:r>
      <w:r w:rsidR="009D03D9">
        <w:rPr>
          <w:rFonts w:ascii="Arial" w:hAnsi="Arial" w:cs="Arial"/>
          <w:lang w:val="it-IT"/>
        </w:rPr>
        <w:t xml:space="preserve"> e un dosaggio</w:t>
      </w:r>
      <w:r w:rsidR="00F44949" w:rsidRPr="00F44949">
        <w:rPr>
          <w:rFonts w:ascii="Arial" w:hAnsi="Arial" w:cs="Arial"/>
          <w:lang w:val="it-IT"/>
        </w:rPr>
        <w:t xml:space="preserve"> preciso</w:t>
      </w:r>
      <w:r w:rsidR="009D03D9">
        <w:rPr>
          <w:rFonts w:ascii="Arial" w:hAnsi="Arial" w:cs="Arial"/>
          <w:lang w:val="it-IT"/>
        </w:rPr>
        <w:t xml:space="preserve"> evitando le perdite. L’ampia</w:t>
      </w:r>
      <w:r w:rsidR="00F44949" w:rsidRPr="00F44949">
        <w:rPr>
          <w:rFonts w:ascii="Arial" w:hAnsi="Arial" w:cs="Arial"/>
          <w:lang w:val="it-IT"/>
        </w:rPr>
        <w:t xml:space="preserve"> </w:t>
      </w:r>
      <w:r w:rsidR="00F44949" w:rsidRPr="000B5D7B">
        <w:rPr>
          <w:rFonts w:ascii="Arial" w:hAnsi="Arial" w:cs="Arial"/>
          <w:b/>
          <w:lang w:val="it-IT"/>
        </w:rPr>
        <w:t>maniglia laterale</w:t>
      </w:r>
      <w:r>
        <w:rPr>
          <w:rFonts w:ascii="Arial" w:hAnsi="Arial" w:cs="Arial"/>
          <w:lang w:val="it-IT"/>
        </w:rPr>
        <w:t>,</w:t>
      </w:r>
      <w:r w:rsidR="009D03D9">
        <w:rPr>
          <w:rFonts w:ascii="Arial" w:hAnsi="Arial" w:cs="Arial"/>
          <w:lang w:val="it-IT"/>
        </w:rPr>
        <w:t xml:space="preserve"> infine</w:t>
      </w:r>
      <w:r>
        <w:rPr>
          <w:rFonts w:ascii="Arial" w:hAnsi="Arial" w:cs="Arial"/>
          <w:lang w:val="it-IT"/>
        </w:rPr>
        <w:t>,</w:t>
      </w:r>
      <w:r w:rsidR="00F44949" w:rsidRPr="00F44949">
        <w:rPr>
          <w:rFonts w:ascii="Arial" w:hAnsi="Arial" w:cs="Arial"/>
          <w:lang w:val="it-IT"/>
        </w:rPr>
        <w:t xml:space="preserve"> facilita la presa e il trasporto del prodotto, nonché il versamento di lubrificante</w:t>
      </w:r>
      <w:r w:rsidR="009D03D9">
        <w:rPr>
          <w:rFonts w:ascii="Arial" w:hAnsi="Arial" w:cs="Arial"/>
          <w:lang w:val="it-IT"/>
        </w:rPr>
        <w:t>.</w:t>
      </w:r>
    </w:p>
    <w:p w:rsidR="002D545D" w:rsidRPr="007200B2" w:rsidRDefault="00B7273B" w:rsidP="001A4817">
      <w:pPr>
        <w:ind w:right="-8"/>
        <w:jc w:val="both"/>
        <w:rPr>
          <w:rFonts w:ascii="Arial" w:eastAsia="Arial" w:hAnsi="Arial"/>
          <w:color w:val="000000"/>
          <w:lang w:val="it-IT"/>
        </w:rPr>
      </w:pPr>
      <w:r w:rsidRPr="00C56BAC">
        <w:rPr>
          <w:rFonts w:ascii="Arial" w:hAnsi="Arial" w:cs="Arial"/>
          <w:b/>
          <w:lang w:val="it-IT"/>
        </w:rPr>
        <w:t>Filippo Redaelli, Amministratore Delegato Total Italia,</w:t>
      </w:r>
      <w:r>
        <w:rPr>
          <w:rFonts w:ascii="Arial" w:hAnsi="Arial" w:cs="Arial"/>
          <w:lang w:val="it-IT"/>
        </w:rPr>
        <w:t xml:space="preserve"> ha dichiarato: </w:t>
      </w:r>
      <w:r w:rsidRPr="0062152A">
        <w:rPr>
          <w:rFonts w:ascii="Arial" w:hAnsi="Arial" w:cs="Arial"/>
          <w:i/>
          <w:lang w:val="it-IT"/>
        </w:rPr>
        <w:t>“</w:t>
      </w:r>
      <w:r w:rsidR="00F507FD" w:rsidRPr="0062152A">
        <w:rPr>
          <w:rFonts w:ascii="Arial" w:hAnsi="Arial" w:cs="Arial"/>
          <w:b/>
          <w:i/>
          <w:lang w:val="it-IT"/>
        </w:rPr>
        <w:t>Il nuovo progetto lubrificanti</w:t>
      </w:r>
      <w:r w:rsidR="00A311EB" w:rsidRPr="0062152A">
        <w:rPr>
          <w:rFonts w:ascii="Arial" w:hAnsi="Arial" w:cs="Arial"/>
          <w:i/>
          <w:lang w:val="it-IT"/>
        </w:rPr>
        <w:t xml:space="preserve"> non è un </w:t>
      </w:r>
      <w:r w:rsidR="00096084" w:rsidRPr="0062152A">
        <w:rPr>
          <w:rFonts w:ascii="Arial" w:hAnsi="Arial" w:cs="Arial"/>
          <w:i/>
          <w:lang w:val="it-IT"/>
        </w:rPr>
        <w:t xml:space="preserve">semplice progetto di restyling del design degli imballaggi: l’evoluzione dei </w:t>
      </w:r>
      <w:r w:rsidR="001F42A4" w:rsidRPr="0062152A">
        <w:rPr>
          <w:rFonts w:ascii="Arial" w:hAnsi="Arial" w:cs="Arial"/>
          <w:i/>
          <w:lang w:val="it-IT"/>
        </w:rPr>
        <w:t xml:space="preserve">nostri </w:t>
      </w:r>
      <w:r w:rsidR="00096084" w:rsidRPr="0062152A">
        <w:rPr>
          <w:rFonts w:ascii="Arial" w:hAnsi="Arial" w:cs="Arial"/>
          <w:i/>
          <w:lang w:val="it-IT"/>
        </w:rPr>
        <w:t>pack si fa portavoce della volontà di Total di dare ai propri prodotti il più chiaro profilo sul mercato, mettendo al cen</w:t>
      </w:r>
      <w:r w:rsidR="00D1415B" w:rsidRPr="0062152A">
        <w:rPr>
          <w:rFonts w:ascii="Arial" w:hAnsi="Arial" w:cs="Arial"/>
          <w:i/>
          <w:lang w:val="it-IT"/>
        </w:rPr>
        <w:t xml:space="preserve">tro le esigenze del cliente e </w:t>
      </w:r>
      <w:r w:rsidR="002D545D" w:rsidRPr="0062152A">
        <w:rPr>
          <w:rFonts w:ascii="Arial" w:hAnsi="Arial" w:cs="Arial"/>
          <w:i/>
          <w:lang w:val="it-IT"/>
        </w:rPr>
        <w:t xml:space="preserve">la continua ricerca di una crescita sostenibile. Per il nuovo concept </w:t>
      </w:r>
      <w:r w:rsidR="002D545D" w:rsidRPr="0062152A">
        <w:rPr>
          <w:rFonts w:ascii="Arial" w:eastAsia="Arial" w:hAnsi="Arial"/>
          <w:i/>
          <w:color w:val="000000"/>
          <w:lang w:val="it-IT"/>
        </w:rPr>
        <w:t xml:space="preserve">dell'etichetta ci siamo ispirati </w:t>
      </w:r>
      <w:r w:rsidR="001A4817" w:rsidRPr="0062152A">
        <w:rPr>
          <w:rFonts w:ascii="Arial" w:eastAsia="Arial" w:hAnsi="Arial"/>
          <w:i/>
          <w:color w:val="000000"/>
          <w:lang w:val="it-IT"/>
        </w:rPr>
        <w:t>all’</w:t>
      </w:r>
      <w:r w:rsidR="002D545D" w:rsidRPr="0062152A">
        <w:rPr>
          <w:rFonts w:ascii="Arial" w:eastAsia="Arial" w:hAnsi="Arial"/>
          <w:i/>
          <w:color w:val="000000"/>
          <w:lang w:val="it-IT"/>
        </w:rPr>
        <w:t>esperienza di guida che i clienti possono</w:t>
      </w:r>
      <w:r w:rsidR="001A4817" w:rsidRPr="0062152A">
        <w:rPr>
          <w:rFonts w:ascii="Arial" w:eastAsia="Arial" w:hAnsi="Arial"/>
          <w:i/>
          <w:color w:val="000000"/>
          <w:lang w:val="it-IT"/>
        </w:rPr>
        <w:t xml:space="preserve"> avere al volante delle auto moderne in cui, grazie alla tecnologia, il guidatore viene costantemente informato attraverso il cruscotto. Allo stesso modo, la nostra etichetta si presenta </w:t>
      </w:r>
      <w:r w:rsidR="00F16D6F" w:rsidRPr="0062152A">
        <w:rPr>
          <w:rFonts w:ascii="Arial" w:eastAsia="Arial" w:hAnsi="Arial"/>
          <w:i/>
          <w:color w:val="000000"/>
          <w:lang w:val="it-IT"/>
        </w:rPr>
        <w:t>proprio come un cruscotto</w:t>
      </w:r>
      <w:r w:rsidR="001A4817" w:rsidRPr="0062152A">
        <w:rPr>
          <w:rFonts w:ascii="Arial" w:eastAsia="Arial" w:hAnsi="Arial"/>
          <w:i/>
          <w:color w:val="000000"/>
          <w:lang w:val="it-IT"/>
        </w:rPr>
        <w:t xml:space="preserve"> che informa il nostro cliente</w:t>
      </w:r>
      <w:r w:rsidR="00856494" w:rsidRPr="0062152A">
        <w:rPr>
          <w:rFonts w:ascii="Arial" w:eastAsia="Arial" w:hAnsi="Arial"/>
          <w:i/>
          <w:color w:val="000000"/>
          <w:lang w:val="it-IT"/>
        </w:rPr>
        <w:t>, evidenziando</w:t>
      </w:r>
      <w:r w:rsidR="001A4817" w:rsidRPr="0062152A">
        <w:rPr>
          <w:rFonts w:ascii="Arial" w:eastAsia="Arial" w:hAnsi="Arial"/>
          <w:i/>
          <w:color w:val="000000"/>
          <w:lang w:val="it-IT"/>
        </w:rPr>
        <w:t xml:space="preserve"> gli usi e i </w:t>
      </w:r>
      <w:bookmarkStart w:id="0" w:name="_GoBack"/>
      <w:bookmarkEnd w:id="0"/>
      <w:r w:rsidR="001A4817" w:rsidRPr="0062152A">
        <w:rPr>
          <w:rFonts w:ascii="Arial" w:eastAsia="Arial" w:hAnsi="Arial"/>
          <w:i/>
          <w:color w:val="000000"/>
          <w:lang w:val="it-IT"/>
        </w:rPr>
        <w:t>vantaggi del prodotto</w:t>
      </w:r>
      <w:r w:rsidR="00856494" w:rsidRPr="0062152A">
        <w:rPr>
          <w:rFonts w:ascii="Arial" w:eastAsia="Arial" w:hAnsi="Arial"/>
          <w:i/>
          <w:color w:val="000000"/>
          <w:lang w:val="it-IT"/>
        </w:rPr>
        <w:t>,</w:t>
      </w:r>
      <w:r w:rsidR="001A4817" w:rsidRPr="0062152A">
        <w:rPr>
          <w:rFonts w:ascii="Arial" w:eastAsia="Arial" w:hAnsi="Arial"/>
          <w:i/>
          <w:color w:val="000000"/>
          <w:lang w:val="it-IT"/>
        </w:rPr>
        <w:t xml:space="preserve"> e offre a Total un'i</w:t>
      </w:r>
      <w:r w:rsidR="00131160" w:rsidRPr="0062152A">
        <w:rPr>
          <w:rFonts w:ascii="Arial" w:eastAsia="Arial" w:hAnsi="Arial"/>
          <w:i/>
          <w:color w:val="000000"/>
          <w:lang w:val="it-IT"/>
        </w:rPr>
        <w:t>dentità</w:t>
      </w:r>
      <w:r w:rsidR="00365E90" w:rsidRPr="0062152A">
        <w:rPr>
          <w:rFonts w:ascii="Arial" w:eastAsia="Arial" w:hAnsi="Arial"/>
          <w:i/>
          <w:color w:val="000000"/>
          <w:lang w:val="it-IT"/>
        </w:rPr>
        <w:t xml:space="preserve"> </w:t>
      </w:r>
      <w:r w:rsidR="001A4817" w:rsidRPr="0062152A">
        <w:rPr>
          <w:rFonts w:ascii="Arial" w:eastAsia="Arial" w:hAnsi="Arial"/>
          <w:i/>
          <w:color w:val="000000"/>
          <w:lang w:val="it-IT"/>
        </w:rPr>
        <w:t xml:space="preserve">più </w:t>
      </w:r>
      <w:r w:rsidR="002532AD" w:rsidRPr="0062152A">
        <w:rPr>
          <w:rFonts w:ascii="Arial" w:eastAsia="Arial" w:hAnsi="Arial"/>
          <w:i/>
          <w:color w:val="000000"/>
          <w:lang w:val="it-IT"/>
        </w:rPr>
        <w:t>chiara</w:t>
      </w:r>
      <w:r w:rsidR="005C6AB6" w:rsidRPr="0062152A">
        <w:rPr>
          <w:rFonts w:ascii="Arial" w:eastAsia="Arial" w:hAnsi="Arial"/>
          <w:i/>
          <w:color w:val="000000"/>
          <w:lang w:val="it-IT"/>
        </w:rPr>
        <w:t xml:space="preserve"> e distintiva</w:t>
      </w:r>
      <w:r w:rsidR="001A4817" w:rsidRPr="0062152A">
        <w:rPr>
          <w:rFonts w:ascii="Arial" w:eastAsia="Arial" w:hAnsi="Arial"/>
          <w:i/>
          <w:color w:val="000000"/>
          <w:lang w:val="it-IT"/>
        </w:rPr>
        <w:t>”.</w:t>
      </w:r>
    </w:p>
    <w:p w:rsidR="007200B2" w:rsidRPr="002D545D" w:rsidRDefault="00C56BAC" w:rsidP="002D545D">
      <w:pPr>
        <w:ind w:right="-8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La produzione d</w:t>
      </w:r>
      <w:r w:rsidR="00096084">
        <w:rPr>
          <w:rFonts w:ascii="Arial" w:hAnsi="Arial" w:cs="Arial"/>
          <w:bCs/>
          <w:lang w:val="it-IT"/>
        </w:rPr>
        <w:t>ei nuovi imballaggi</w:t>
      </w:r>
      <w:r>
        <w:rPr>
          <w:rFonts w:ascii="Arial" w:hAnsi="Arial" w:cs="Arial"/>
          <w:bCs/>
          <w:lang w:val="it-IT"/>
        </w:rPr>
        <w:t xml:space="preserve"> si è concentrata</w:t>
      </w:r>
      <w:r w:rsidR="00096084">
        <w:rPr>
          <w:rFonts w:ascii="Arial" w:hAnsi="Arial" w:cs="Arial"/>
          <w:bCs/>
          <w:lang w:val="it-IT"/>
        </w:rPr>
        <w:t xml:space="preserve"> nei principali hub Total di</w:t>
      </w:r>
      <w:r>
        <w:rPr>
          <w:rFonts w:ascii="Arial" w:hAnsi="Arial" w:cs="Arial"/>
          <w:bCs/>
          <w:lang w:val="it-IT"/>
        </w:rPr>
        <w:t xml:space="preserve"> </w:t>
      </w:r>
      <w:r w:rsidRPr="000B5D7B">
        <w:rPr>
          <w:rFonts w:ascii="Arial" w:hAnsi="Arial" w:cs="Arial"/>
          <w:b/>
          <w:bCs/>
          <w:lang w:val="it-IT"/>
        </w:rPr>
        <w:t>Francia, Belgio, Dubai e Singapore</w:t>
      </w:r>
      <w:r w:rsidR="0062152A">
        <w:rPr>
          <w:rFonts w:ascii="Arial" w:hAnsi="Arial" w:cs="Arial"/>
          <w:b/>
          <w:bCs/>
          <w:lang w:val="it-IT"/>
        </w:rPr>
        <w:t>,</w:t>
      </w:r>
      <w:r w:rsidR="003A6693">
        <w:rPr>
          <w:rFonts w:ascii="Arial" w:hAnsi="Arial" w:cs="Arial"/>
          <w:b/>
          <w:bCs/>
          <w:lang w:val="it-IT"/>
        </w:rPr>
        <w:t xml:space="preserve"> ma anche in Italia</w:t>
      </w:r>
      <w:r>
        <w:rPr>
          <w:rFonts w:ascii="Arial" w:hAnsi="Arial" w:cs="Arial"/>
          <w:bCs/>
          <w:lang w:val="it-IT"/>
        </w:rPr>
        <w:t xml:space="preserve">. I </w:t>
      </w:r>
      <w:r w:rsidR="00B7273B">
        <w:rPr>
          <w:rFonts w:ascii="Arial" w:hAnsi="Arial" w:cs="Arial"/>
          <w:bCs/>
          <w:lang w:val="it-IT"/>
        </w:rPr>
        <w:t>nu</w:t>
      </w:r>
      <w:r w:rsidR="00096084">
        <w:rPr>
          <w:rFonts w:ascii="Arial" w:hAnsi="Arial" w:cs="Arial"/>
          <w:bCs/>
          <w:lang w:val="it-IT"/>
        </w:rPr>
        <w:t xml:space="preserve">ovi pack, disponibili in piccoli e grandi formati (da 0,25 fino a 10 litri) </w:t>
      </w:r>
      <w:r w:rsidR="00793589">
        <w:rPr>
          <w:rFonts w:ascii="Arial" w:hAnsi="Arial" w:cs="Arial"/>
          <w:bCs/>
          <w:lang w:val="it-IT"/>
        </w:rPr>
        <w:t>sono</w:t>
      </w:r>
      <w:r w:rsidR="00B7273B">
        <w:rPr>
          <w:rFonts w:ascii="Arial" w:hAnsi="Arial" w:cs="Arial"/>
          <w:bCs/>
          <w:lang w:val="it-IT"/>
        </w:rPr>
        <w:t xml:space="preserve"> distribuiti sul mercato italiano </w:t>
      </w:r>
      <w:r w:rsidR="00096084" w:rsidRPr="000B5D7B">
        <w:rPr>
          <w:rFonts w:ascii="Arial" w:hAnsi="Arial" w:cs="Arial"/>
          <w:b/>
          <w:bCs/>
          <w:lang w:val="it-IT"/>
        </w:rPr>
        <w:t>da</w:t>
      </w:r>
      <w:r w:rsidR="00EF2D5C">
        <w:rPr>
          <w:rFonts w:ascii="Arial" w:hAnsi="Arial" w:cs="Arial"/>
          <w:b/>
          <w:bCs/>
          <w:lang w:val="it-IT"/>
        </w:rPr>
        <w:t xml:space="preserve"> aprile</w:t>
      </w:r>
      <w:r w:rsidR="003A6693" w:rsidRPr="000B5D7B">
        <w:rPr>
          <w:rFonts w:ascii="Arial" w:hAnsi="Arial" w:cs="Arial"/>
          <w:b/>
          <w:bCs/>
          <w:lang w:val="it-IT"/>
        </w:rPr>
        <w:t xml:space="preserve"> </w:t>
      </w:r>
      <w:r w:rsidR="00096084" w:rsidRPr="000B5D7B">
        <w:rPr>
          <w:rFonts w:ascii="Arial" w:hAnsi="Arial" w:cs="Arial"/>
          <w:b/>
          <w:bCs/>
          <w:lang w:val="it-IT"/>
        </w:rPr>
        <w:t>2020</w:t>
      </w:r>
      <w:r w:rsidR="00096084">
        <w:rPr>
          <w:rFonts w:ascii="Arial" w:hAnsi="Arial" w:cs="Arial"/>
          <w:bCs/>
          <w:lang w:val="it-IT"/>
        </w:rPr>
        <w:t>.</w:t>
      </w:r>
      <w:r w:rsidR="00B7273B">
        <w:rPr>
          <w:rFonts w:ascii="Arial" w:hAnsi="Arial" w:cs="Arial"/>
          <w:bCs/>
          <w:lang w:val="it-IT"/>
        </w:rPr>
        <w:t xml:space="preserve"> </w:t>
      </w:r>
    </w:p>
    <w:p w:rsidR="007200B2" w:rsidRPr="007C4E87" w:rsidRDefault="007200B2" w:rsidP="00AF7BB8">
      <w:pPr>
        <w:spacing w:before="128" w:line="206" w:lineRule="exact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:rsidR="00366B65" w:rsidRPr="007C4E87" w:rsidRDefault="00366B65" w:rsidP="00366B65">
      <w:pPr>
        <w:shd w:val="clear" w:color="auto" w:fill="FFFFFF"/>
        <w:spacing w:after="150" w:line="330" w:lineRule="atLeast"/>
        <w:jc w:val="both"/>
        <w:rPr>
          <w:rFonts w:ascii="Arial" w:eastAsia="Arial" w:hAnsi="Arial" w:cs="Arial"/>
          <w:b/>
          <w:lang w:val="it-IT"/>
        </w:rPr>
      </w:pPr>
      <w:r w:rsidRPr="007C4E87">
        <w:rPr>
          <w:rFonts w:ascii="Arial" w:eastAsia="Arial" w:hAnsi="Arial" w:cs="Arial"/>
          <w:b/>
          <w:lang w:val="it-IT"/>
        </w:rPr>
        <w:t>Total in Italia</w:t>
      </w:r>
    </w:p>
    <w:p w:rsidR="00366B65" w:rsidRDefault="00366B65" w:rsidP="00366B65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Presente in Italia da oltre sessant’anni, il Gruppo oggi commercializza, attraverso </w:t>
      </w:r>
      <w:r>
        <w:rPr>
          <w:rFonts w:ascii="Arial" w:hAnsi="Arial" w:cs="Arial"/>
          <w:b/>
          <w:bCs/>
          <w:lang w:val="it-IT"/>
        </w:rPr>
        <w:t>Total Italia SpA</w:t>
      </w:r>
      <w:r>
        <w:rPr>
          <w:rFonts w:ascii="Arial" w:hAnsi="Arial" w:cs="Arial"/>
          <w:lang w:val="it-IT"/>
        </w:rPr>
        <w:t xml:space="preserve"> tutte le attività di distribuzione carburanti, lubrificanti, LNG, fluidi e solventi speciali, attraverso la società </w:t>
      </w:r>
      <w:r>
        <w:rPr>
          <w:rFonts w:ascii="Arial" w:hAnsi="Arial" w:cs="Arial"/>
          <w:b/>
          <w:lang w:val="it-IT"/>
        </w:rPr>
        <w:t>AS 24</w:t>
      </w:r>
      <w:r>
        <w:rPr>
          <w:rFonts w:ascii="Arial" w:hAnsi="Arial" w:cs="Arial"/>
          <w:bCs/>
          <w:lang w:val="it-IT"/>
        </w:rPr>
        <w:t xml:space="preserve"> i carburanti</w:t>
      </w:r>
      <w:r>
        <w:rPr>
          <w:rFonts w:ascii="Arial" w:hAnsi="Arial" w:cs="Arial"/>
          <w:b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per i veicoli pesanti. </w:t>
      </w:r>
    </w:p>
    <w:p w:rsidR="00366B65" w:rsidRDefault="00366B65" w:rsidP="00366B65">
      <w:pPr>
        <w:spacing w:after="0"/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lang w:val="it-IT"/>
        </w:rPr>
        <w:t>Total E&amp;P Italia SpA</w:t>
      </w:r>
      <w:r>
        <w:rPr>
          <w:rFonts w:ascii="Arial" w:hAnsi="Arial" w:cs="Arial"/>
          <w:lang w:val="it-IT"/>
        </w:rPr>
        <w:t xml:space="preserve"> e’ la filiale della Divisione Upstream del Gruppo Total, che opera il campo petrolifero di Tempa Rossa in Basilicata.</w:t>
      </w:r>
    </w:p>
    <w:p w:rsidR="00366B65" w:rsidRDefault="00366B65" w:rsidP="00366B65">
      <w:pPr>
        <w:ind w:right="-6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Le altre filiali del Gruppo, </w:t>
      </w:r>
      <w:r>
        <w:rPr>
          <w:rFonts w:ascii="Arial" w:hAnsi="Arial" w:cs="Arial"/>
          <w:b/>
          <w:lang w:val="it-IT"/>
        </w:rPr>
        <w:t>Hutchinson</w:t>
      </w:r>
      <w:r>
        <w:rPr>
          <w:rFonts w:ascii="Arial" w:hAnsi="Arial" w:cs="Arial"/>
          <w:lang w:val="it-IT"/>
        </w:rPr>
        <w:t xml:space="preserve"> e </w:t>
      </w:r>
      <w:r>
        <w:rPr>
          <w:rFonts w:ascii="Arial" w:hAnsi="Arial" w:cs="Arial"/>
          <w:b/>
          <w:lang w:val="it-IT"/>
        </w:rPr>
        <w:t>Gasket</w:t>
      </w:r>
      <w:r>
        <w:rPr>
          <w:rFonts w:ascii="Arial" w:hAnsi="Arial" w:cs="Arial"/>
          <w:lang w:val="it-IT"/>
        </w:rPr>
        <w:t xml:space="preserve"> nel settore dei materiali, </w:t>
      </w:r>
      <w:r>
        <w:rPr>
          <w:rFonts w:ascii="Arial" w:hAnsi="Arial" w:cs="Arial"/>
          <w:b/>
          <w:lang w:val="it-IT"/>
        </w:rPr>
        <w:t>Saft</w:t>
      </w:r>
      <w:r>
        <w:rPr>
          <w:rFonts w:ascii="Arial" w:hAnsi="Arial" w:cs="Arial"/>
          <w:lang w:val="it-IT"/>
        </w:rPr>
        <w:t xml:space="preserve"> nel settore delle batterie e </w:t>
      </w:r>
      <w:r>
        <w:rPr>
          <w:rFonts w:ascii="Arial" w:hAnsi="Arial" w:cs="Arial"/>
          <w:b/>
          <w:lang w:val="it-IT"/>
        </w:rPr>
        <w:t>Sunpower</w:t>
      </w:r>
      <w:r>
        <w:rPr>
          <w:rFonts w:ascii="Arial" w:hAnsi="Arial" w:cs="Arial"/>
          <w:lang w:val="it-IT"/>
        </w:rPr>
        <w:t xml:space="preserve"> nel settore dei pannelli solari, sono presenti nel territorio nazionale e rappresentano un elemento importante della offerta portata ai nostri Clienti.</w:t>
      </w:r>
    </w:p>
    <w:p w:rsidR="00366B65" w:rsidRDefault="00366B65" w:rsidP="00366B65">
      <w:pPr>
        <w:pStyle w:val="Default"/>
        <w:rPr>
          <w:b/>
          <w:bCs/>
          <w:sz w:val="22"/>
          <w:szCs w:val="22"/>
          <w:lang w:val="it-IT"/>
        </w:rPr>
      </w:pPr>
    </w:p>
    <w:p w:rsidR="00366B65" w:rsidRDefault="00366B65" w:rsidP="00366B65">
      <w:pPr>
        <w:pStyle w:val="Defaul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Il settore Marketing &amp; Servizi di Total</w:t>
      </w:r>
    </w:p>
    <w:p w:rsidR="00366B65" w:rsidRDefault="00366B65" w:rsidP="00366B65">
      <w:pPr>
        <w:pStyle w:val="Default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 xml:space="preserve"> </w:t>
      </w:r>
    </w:p>
    <w:p w:rsidR="00366B65" w:rsidRDefault="00366B65" w:rsidP="00366B65">
      <w:pPr>
        <w:pStyle w:val="Default"/>
        <w:spacing w:after="200"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  <w:r>
        <w:rPr>
          <w:rFonts w:eastAsia="Calibri"/>
          <w:color w:val="auto"/>
          <w:sz w:val="22"/>
          <w:szCs w:val="22"/>
          <w:lang w:val="it-IT" w:eastAsia="en-US"/>
        </w:rPr>
        <w:t xml:space="preserve">Total Marketing &amp; Servizi sviluppa e distribuisce prodotti provenienti principalmente dal petrolio nonché tutti i servizi che posso esservi associati. I suoi 31.000 collaboratori sono </w:t>
      </w:r>
      <w:r>
        <w:rPr>
          <w:rFonts w:eastAsia="Calibri"/>
          <w:color w:val="auto"/>
          <w:sz w:val="22"/>
          <w:szCs w:val="22"/>
          <w:lang w:val="it-IT" w:eastAsia="en-US"/>
        </w:rPr>
        <w:lastRenderedPageBreak/>
        <w:t>presenti in 110 paesi, le sue offerte di prodotti e di servizi commercializzati in 150 paesi. Total Marketing &amp; Servizi accoglie ogni giorno 8 milioni di clienti nella sua rete composta da oltre 16.000 stazioni di servizio in 65 paesi. 4° distributore mondiale di lubrificanti e 1° distributore di prodotti petroliferi in Africa, il settore Marketing &amp; Servizi di Total si avvale per il proprio sviluppo di 50 siti di produzione nel mondo dove vengono fabbricati carburanti, lubrificanti, bitumi, additivi, e fluidi speciali</w:t>
      </w:r>
    </w:p>
    <w:p w:rsidR="00366B65" w:rsidRDefault="00366B65" w:rsidP="00366B65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  <w:lang w:val="it-IT" w:eastAsia="en-US"/>
        </w:rPr>
      </w:pPr>
    </w:p>
    <w:p w:rsidR="00366B65" w:rsidRDefault="00366B65" w:rsidP="00366B65">
      <w:pPr>
        <w:ind w:right="-8"/>
        <w:jc w:val="both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 xml:space="preserve">Total </w:t>
      </w:r>
    </w:p>
    <w:p w:rsidR="00366B65" w:rsidRDefault="00366B65" w:rsidP="00366B6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Total è un’importante compagnia del settore energetico, che produce e commercializza carburanti, gas naturale ed elettricità a basse emissioni di carbonio. I nostri 100.000 dipendenti si impegnano per un’energia migliore, più sicura, più economica, più pulita e accessibile a quante più persone possibili. Attivi in più di 130 paesi, la nostra ambizione è quella di diventare il maggiore player per un’energia responsabile.</w:t>
      </w:r>
    </w:p>
    <w:p w:rsidR="00366B65" w:rsidRDefault="00366B65" w:rsidP="00366B65">
      <w:pPr>
        <w:spacing w:before="7" w:line="247" w:lineRule="exact"/>
        <w:ind w:left="72" w:right="-8"/>
        <w:jc w:val="center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 xml:space="preserve"> * * * *</w:t>
      </w:r>
    </w:p>
    <w:p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b/>
          <w:color w:val="000000"/>
          <w:lang w:val="it-IT"/>
        </w:rPr>
        <w:t>Contatti Total Italia</w:t>
      </w:r>
    </w:p>
    <w:p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</w:p>
    <w:p w:rsidR="00366B65" w:rsidRDefault="00366B65" w:rsidP="00366B65">
      <w:pPr>
        <w:spacing w:after="0" w:line="240" w:lineRule="atLeast"/>
        <w:ind w:right="-8"/>
        <w:textAlignment w:val="baseline"/>
        <w:rPr>
          <w:rFonts w:ascii="Arial" w:eastAsia="Arial" w:hAnsi="Arial"/>
          <w:b/>
          <w:color w:val="000000"/>
          <w:lang w:val="it-IT"/>
        </w:rPr>
      </w:pPr>
      <w:r>
        <w:rPr>
          <w:rFonts w:ascii="Arial" w:eastAsia="Arial" w:hAnsi="Arial"/>
          <w:color w:val="000000"/>
          <w:lang w:val="it-IT"/>
        </w:rPr>
        <w:t>Ufficio Stampa: ms.stampa@total.com</w:t>
      </w:r>
    </w:p>
    <w:p w:rsidR="00366B65" w:rsidRDefault="00366B65" w:rsidP="00366B65">
      <w:pPr>
        <w:spacing w:after="0" w:line="240" w:lineRule="atLeast"/>
        <w:ind w:right="-8"/>
        <w:jc w:val="both"/>
        <w:rPr>
          <w:rStyle w:val="Collegamentoipertestuale"/>
          <w:rFonts w:cs="Arial"/>
          <w:lang w:val="en-US"/>
        </w:rPr>
      </w:pPr>
      <w:proofErr w:type="spellStart"/>
      <w:r>
        <w:rPr>
          <w:rFonts w:ascii="Arial" w:eastAsia="Arial" w:hAnsi="Arial"/>
          <w:color w:val="000000"/>
          <w:lang w:val="en-US"/>
        </w:rPr>
        <w:t>Sito</w:t>
      </w:r>
      <w:proofErr w:type="spellEnd"/>
      <w:r>
        <w:rPr>
          <w:rFonts w:ascii="Arial" w:eastAsia="Arial" w:hAnsi="Arial"/>
          <w:color w:val="000000"/>
          <w:lang w:val="en-US"/>
        </w:rPr>
        <w:t xml:space="preserve"> web: </w:t>
      </w:r>
      <w:hyperlink r:id="rId10" w:history="1">
        <w:r>
          <w:rPr>
            <w:rStyle w:val="Collegamentoipertestuale"/>
            <w:rFonts w:ascii="Arial" w:hAnsi="Arial" w:cs="Arial"/>
            <w:lang w:val="en-US"/>
          </w:rPr>
          <w:t>www.total.it</w:t>
        </w:r>
      </w:hyperlink>
    </w:p>
    <w:p w:rsidR="00366B65" w:rsidRDefault="00F16D6F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  <w:r w:rsidRPr="00F16D6F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17pt;margin-top:9.35pt;width:230.4pt;height:27.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" filled="f" stroked="f">
            <v:textbox>
              <w:txbxContent>
                <w:p w:rsidR="00366B65" w:rsidRDefault="00F16D6F" w:rsidP="00366B65">
                  <w:pPr>
                    <w:spacing w:after="0" w:line="240" w:lineRule="atLeast"/>
                    <w:ind w:right="-8"/>
                    <w:jc w:val="both"/>
                    <w:rPr>
                      <w:rStyle w:val="Collegamentoipertestuale"/>
                      <w:rFonts w:ascii="Arial" w:hAnsi="Arial" w:cs="Arial"/>
                      <w:lang w:val="en-US"/>
                    </w:rPr>
                  </w:pPr>
                  <w:hyperlink r:id="rId11" w:history="1">
                    <w:r w:rsidR="00366B65">
                      <w:rPr>
                        <w:rStyle w:val="Collegamentoipertestuale"/>
                        <w:rFonts w:ascii="Arial" w:hAnsi="Arial" w:cs="Arial"/>
                        <w:lang w:val="en-US"/>
                      </w:rPr>
                      <w:t>https://twitter.com/total_italia</w:t>
                    </w:r>
                  </w:hyperlink>
                </w:p>
              </w:txbxContent>
            </v:textbox>
          </v:shape>
        </w:pict>
      </w:r>
    </w:p>
    <w:p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228600" cy="228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:rsid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:rsidR="00366B65" w:rsidRPr="00366B65" w:rsidRDefault="00366B65" w:rsidP="00366B65">
      <w:pPr>
        <w:spacing w:after="0" w:line="240" w:lineRule="atLeast"/>
        <w:ind w:right="-8"/>
        <w:jc w:val="both"/>
        <w:rPr>
          <w:rFonts w:ascii="Arial" w:eastAsia="Arial" w:hAnsi="Arial"/>
          <w:b/>
          <w:color w:val="000000"/>
          <w:lang w:val="en-US"/>
        </w:rPr>
      </w:pPr>
    </w:p>
    <w:p w:rsidR="00366B65" w:rsidRPr="0053217C" w:rsidRDefault="00366B65" w:rsidP="00366B65">
      <w:pPr>
        <w:spacing w:line="205" w:lineRule="exact"/>
        <w:textAlignment w:val="baseline"/>
        <w:rPr>
          <w:rFonts w:ascii="Arial" w:eastAsia="Arial" w:hAnsi="Arial"/>
          <w:b/>
          <w:color w:val="000000"/>
          <w:lang w:val="it-IT"/>
        </w:rPr>
      </w:pPr>
      <w:r w:rsidRPr="0053217C">
        <w:rPr>
          <w:rFonts w:ascii="Arial" w:eastAsia="Arial" w:hAnsi="Arial"/>
          <w:b/>
          <w:color w:val="000000"/>
          <w:lang w:val="it-IT"/>
        </w:rPr>
        <w:t>Nota</w:t>
      </w:r>
    </w:p>
    <w:p w:rsidR="00366B65" w:rsidRDefault="00366B65" w:rsidP="00366B65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>Questo comunicato stampa è pubblicato unicamente a fini di informazione, non ne possono quindi derivare conseguenze giuridiche. Le entità nelle quali TOTAL S.A. detiene direttamente o indirettamente una partecipazione sono persone morali distinte e autonome. TOTAL S.A. non si ritiene responsabilmente coinvolta per atti o omissioni provenienti dalle società sopracitate. I termini «Total», «Gruppo Total» che figurano in questo documento sono generici ed utilizzati unicamente a fini pratici con riferimento a TOTAL S.A. e/o alle sue filiali. Inoltre, i termini «noi», «nostri», «nostro» possono ugualmente essere utilizzati per fare riferimento alle filiali o ai loro collaboratori.</w:t>
      </w:r>
    </w:p>
    <w:p w:rsidR="00366B65" w:rsidRDefault="00366B65" w:rsidP="00366B65">
      <w:pPr>
        <w:spacing w:before="131" w:line="206" w:lineRule="exact"/>
        <w:ind w:right="72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  <w:r>
        <w:rPr>
          <w:rFonts w:ascii="Arial" w:eastAsia="Arial" w:hAnsi="Arial"/>
          <w:i/>
          <w:color w:val="000000"/>
          <w:lang w:val="it-IT"/>
        </w:rPr>
        <w:t xml:space="preserve">Questo documento può contenere informazioni e dichiarazioni fondate su dati e ipotesi economiche formulate in un dato contesto economico, concorrenziale e regolamentare. Possono rivelarsi inesatte nel futuro e sono dipendenti da fattori di rischio. Né TOTAL S.A. né alcuna delle sue filiali possono ritenersi obbligate ad aggiornare pubblicamente qualsiasi previsione o dichiarazione, obiettivi o tendenze contenute in questo documento, a seguito di nuove informazioni, eventi futuri o altro. </w:t>
      </w:r>
    </w:p>
    <w:p w:rsidR="00646336" w:rsidRPr="009C576A" w:rsidRDefault="00646336" w:rsidP="00366B65">
      <w:pPr>
        <w:spacing w:before="128" w:line="206" w:lineRule="exact"/>
        <w:jc w:val="both"/>
        <w:textAlignment w:val="baseline"/>
        <w:rPr>
          <w:rFonts w:ascii="Arial" w:eastAsia="Arial" w:hAnsi="Arial"/>
          <w:i/>
          <w:color w:val="000000"/>
          <w:lang w:val="it-IT"/>
        </w:rPr>
      </w:pPr>
    </w:p>
    <w:sectPr w:rsidR="00646336" w:rsidRPr="009C576A" w:rsidSect="009C57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D2" w:rsidRDefault="004F0ED2" w:rsidP="004B431B">
      <w:pPr>
        <w:spacing w:after="0" w:line="240" w:lineRule="auto"/>
      </w:pPr>
      <w:r>
        <w:separator/>
      </w:r>
    </w:p>
  </w:endnote>
  <w:endnote w:type="continuationSeparator" w:id="0">
    <w:p w:rsidR="004F0ED2" w:rsidRDefault="004F0ED2" w:rsidP="004B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 Std Extended">
    <w:altName w:val="MS P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89" w:rsidRDefault="007935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93" w:rsidRDefault="00F16D6F">
    <w:pPr>
      <w:pStyle w:val="Pidipagina"/>
    </w:pPr>
    <w:r w:rsidRPr="00F16D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72a840b88bb9030179556794" o:spid="_x0000_s6146" type="#_x0000_t202" alt="{&quot;HashCode&quot;:-234220969,&quot;Height&quot;:841.0,&quot;Width&quot;:595.0,&quot;Placement&quot;:&quot;Footer&quot;,&quot;Index&quot;:&quot;Primary&quot;,&quot;Section&quot;:1,&quot;Top&quot;:0.0,&quot;Left&quot;:0.0}" style="position:absolute;margin-left:0;margin-top:801.25pt;width:595.3pt;height:25.65pt;z-index:251661312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" o:allowincell="f" filled="f" stroked="f" strokeweight=".5pt">
          <v:textbox inset="20pt,0,,0">
            <w:txbxContent>
              <w:p w:rsidR="00EF2D5C" w:rsidRPr="00EF2D5C" w:rsidRDefault="00EF2D5C" w:rsidP="00EF2D5C">
                <w:pPr>
                  <w:spacing w:after="0"/>
                  <w:rPr>
                    <w:rFonts w:cs="Calibri"/>
                    <w:color w:val="000000"/>
                    <w:sz w:val="20"/>
                    <w:lang w:val="en-US"/>
                  </w:rPr>
                </w:pPr>
                <w:r w:rsidRPr="00EF2D5C">
                  <w:rPr>
                    <w:rFonts w:cs="Calibri"/>
                    <w:color w:val="000000"/>
                    <w:sz w:val="20"/>
                    <w:lang w:val="en-US"/>
                  </w:rPr>
                  <w:t>TOTAL Classification: Restricted Distribution</w:t>
                </w:r>
              </w:p>
              <w:p w:rsidR="003A6693" w:rsidRPr="00EF2D5C" w:rsidRDefault="00EF2D5C" w:rsidP="00EF2D5C">
                <w:pPr>
                  <w:spacing w:after="0"/>
                  <w:rPr>
                    <w:rFonts w:cs="Calibri"/>
                    <w:color w:val="000000"/>
                    <w:sz w:val="20"/>
                    <w:lang w:val="en-US"/>
                  </w:rPr>
                </w:pPr>
                <w:r w:rsidRPr="00EF2D5C">
                  <w:rPr>
                    <w:rFonts w:cs="Calibri"/>
                    <w:color w:val="000000"/>
                    <w:sz w:val="20"/>
                    <w:lang w:val="en-US"/>
                  </w:rPr>
                  <w:t>TOTAL - All rights reserved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93" w:rsidRDefault="00F16D6F">
    <w:pPr>
      <w:pStyle w:val="Pidipagina"/>
    </w:pPr>
    <w:r w:rsidRPr="00F16D6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91f485eb12dcf84bb11e6f2" o:spid="_x0000_s6145" type="#_x0000_t202" alt="{&quot;HashCode&quot;:-234220969,&quot;Height&quot;:841.0,&quot;Width&quot;:595.0,&quot;Placement&quot;:&quot;Footer&quot;,&quot;Index&quot;:&quot;FirstPage&quot;,&quot;Section&quot;:1,&quot;Top&quot;:0.0,&quot;Left&quot;:0.0}" style="position:absolute;margin-left:0;margin-top:801.25pt;width:595.3pt;height:25.65pt;z-index:25166233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" o:allowincell="f" filled="f" stroked="f" strokeweight=".5pt">
          <v:textbox inset="20pt,0,,0">
            <w:txbxContent>
              <w:p w:rsidR="00EF2D5C" w:rsidRPr="00EF2D5C" w:rsidRDefault="00EF2D5C" w:rsidP="00EF2D5C">
                <w:pPr>
                  <w:spacing w:after="0"/>
                  <w:rPr>
                    <w:rFonts w:cs="Calibri"/>
                    <w:color w:val="000000"/>
                    <w:sz w:val="20"/>
                    <w:lang w:val="en-US"/>
                  </w:rPr>
                </w:pPr>
                <w:r w:rsidRPr="00EF2D5C">
                  <w:rPr>
                    <w:rFonts w:cs="Calibri"/>
                    <w:color w:val="000000"/>
                    <w:sz w:val="20"/>
                    <w:lang w:val="en-US"/>
                  </w:rPr>
                  <w:t>TOTAL Classification: Restricted Distribution</w:t>
                </w:r>
              </w:p>
              <w:p w:rsidR="003A6693" w:rsidRPr="00EF2D5C" w:rsidRDefault="00EF2D5C" w:rsidP="00EF2D5C">
                <w:pPr>
                  <w:spacing w:after="0"/>
                  <w:rPr>
                    <w:rFonts w:cs="Calibri"/>
                    <w:color w:val="000000"/>
                    <w:sz w:val="20"/>
                    <w:lang w:val="en-US"/>
                  </w:rPr>
                </w:pPr>
                <w:r w:rsidRPr="00EF2D5C">
                  <w:rPr>
                    <w:rFonts w:cs="Calibri"/>
                    <w:color w:val="000000"/>
                    <w:sz w:val="20"/>
                    <w:lang w:val="en-US"/>
                  </w:rPr>
                  <w:t>TOTAL - All rights reserved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D2" w:rsidRDefault="004F0ED2" w:rsidP="004B431B">
      <w:pPr>
        <w:spacing w:after="0" w:line="240" w:lineRule="auto"/>
      </w:pPr>
      <w:r>
        <w:separator/>
      </w:r>
    </w:p>
  </w:footnote>
  <w:footnote w:type="continuationSeparator" w:id="0">
    <w:p w:rsidR="004F0ED2" w:rsidRDefault="004F0ED2" w:rsidP="004B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589" w:rsidRDefault="007935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C6" w:rsidRPr="005E2A14" w:rsidRDefault="00A93DC6" w:rsidP="008D4E7D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60" w:rsidRDefault="00F608A0" w:rsidP="005C7760">
    <w:pPr>
      <w:spacing w:after="0" w:line="240" w:lineRule="auto"/>
      <w:rPr>
        <w:rFonts w:ascii="Arial" w:hAnsi="Arial" w:cs="Arial"/>
        <w:sz w:val="40"/>
        <w:szCs w:val="40"/>
        <w:vertAlign w:val="superscript"/>
      </w:rPr>
    </w:pPr>
    <w:r>
      <w:rPr>
        <w:noProof/>
        <w:lang w:val="it-IT" w:eastAsia="it-IT"/>
      </w:rPr>
      <w:drawing>
        <wp:inline distT="0" distB="0" distL="0" distR="0">
          <wp:extent cx="2038350" cy="5048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760" w:rsidRPr="007A5D9C" w:rsidRDefault="005C7760" w:rsidP="005C7760">
    <w:pPr>
      <w:rPr>
        <w:rFonts w:ascii="Arial Black" w:hAnsi="Arial Black" w:cs="Arial"/>
        <w:b/>
        <w:color w:val="E10032"/>
        <w:sz w:val="28"/>
        <w:szCs w:val="28"/>
        <w:vertAlign w:val="superscript"/>
      </w:rPr>
    </w:pPr>
    <w:r w:rsidRPr="00C4496C"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       </w:t>
    </w:r>
    <w:r>
      <w:rPr>
        <w:rFonts w:ascii="HelveticaNeueLT Std Extended" w:hAnsi="HelveticaNeueLT Std Extended" w:cs="Arial"/>
        <w:b/>
        <w:color w:val="CC0000"/>
        <w:sz w:val="32"/>
        <w:szCs w:val="32"/>
      </w:rPr>
      <w:t xml:space="preserve">  </w:t>
    </w:r>
    <w:r w:rsidR="0003542E" w:rsidRPr="007A5D9C">
      <w:rPr>
        <w:rFonts w:ascii="Arial Black" w:hAnsi="Arial Black" w:cs="Arial"/>
        <w:b/>
        <w:color w:val="E10032"/>
        <w:sz w:val="28"/>
        <w:szCs w:val="28"/>
      </w:rPr>
      <w:t>Total Italia</w:t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  <w:r w:rsidRPr="007A5D9C">
      <w:rPr>
        <w:rFonts w:ascii="Arial Black" w:hAnsi="Arial Black" w:cs="Arial"/>
        <w:b/>
        <w:color w:val="E10032"/>
        <w:sz w:val="28"/>
        <w:szCs w:val="28"/>
        <w:vertAlign w:val="superscript"/>
      </w:rPr>
      <w:tab/>
    </w:r>
  </w:p>
  <w:p w:rsidR="005C7760" w:rsidRPr="00A93DC6" w:rsidRDefault="005C7760" w:rsidP="005C7760">
    <w:pPr>
      <w:rPr>
        <w:rFonts w:ascii="HelveticaNeueLT Std Extended" w:hAnsi="HelveticaNeueLT Std Extended" w:cs="Arial"/>
        <w:b/>
        <w:noProof/>
        <w:color w:val="CC0000"/>
        <w:sz w:val="36"/>
        <w:szCs w:val="36"/>
        <w:vertAlign w:val="superscript"/>
        <w:lang w:eastAsia="fr-FR"/>
      </w:rPr>
    </w:pP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  <w:r w:rsidRPr="00C4496C">
      <w:rPr>
        <w:rFonts w:ascii="HelveticaNeueLT Std Extended" w:hAnsi="HelveticaNeueLT Std Extended" w:cs="Arial"/>
        <w:b/>
        <w:color w:val="CC0000"/>
        <w:sz w:val="36"/>
        <w:szCs w:val="36"/>
        <w:vertAlign w:val="superscript"/>
      </w:rPr>
      <w:tab/>
    </w:r>
  </w:p>
  <w:p w:rsidR="005C7760" w:rsidRPr="005E2A14" w:rsidRDefault="005C7760" w:rsidP="005C7760">
    <w:pPr>
      <w:spacing w:after="0" w:line="240" w:lineRule="auto"/>
      <w:jc w:val="right"/>
      <w:rPr>
        <w:rFonts w:ascii="Arial Black" w:hAnsi="Arial Black"/>
        <w:color w:val="E10032"/>
        <w:sz w:val="36"/>
        <w:szCs w:val="36"/>
      </w:rPr>
    </w:pPr>
    <w:r>
      <w:rPr>
        <w:rFonts w:ascii="HelveticaNeueLT Std Extended" w:hAnsi="HelveticaNeueLT Std Extended" w:cs="Arial"/>
        <w:b/>
        <w:noProof/>
        <w:color w:val="CC0000"/>
        <w:sz w:val="40"/>
        <w:szCs w:val="40"/>
        <w:vertAlign w:val="superscript"/>
        <w:lang w:eastAsia="fr-FR"/>
      </w:rPr>
      <w:tab/>
      <w:t xml:space="preserve">  </w:t>
    </w:r>
    <w:r w:rsidRPr="005E2A14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Co</w:t>
    </w:r>
    <w:r w:rsidR="00646336">
      <w:rPr>
        <w:rFonts w:ascii="Arial Black" w:hAnsi="Arial Black" w:cs="Arial"/>
        <w:b/>
        <w:noProof/>
        <w:color w:val="E10032"/>
        <w:sz w:val="36"/>
        <w:szCs w:val="36"/>
        <w:lang w:eastAsia="fr-FR"/>
      </w:rPr>
      <w:t>municato Stampa</w:t>
    </w:r>
  </w:p>
  <w:p w:rsidR="005C7760" w:rsidRDefault="005C77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69D7"/>
    <w:multiLevelType w:val="hybridMultilevel"/>
    <w:tmpl w:val="4B18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F4253"/>
    <w:multiLevelType w:val="multilevel"/>
    <w:tmpl w:val="4BEC32B4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ergiorgio FESTINO">
    <w15:presenceInfo w15:providerId="AD" w15:userId="S::Piergiorgio.Festino@total.com::beb0f791-3535-4eb4-9ba9-927648edcad9"/>
  </w15:person>
  <w15:person w15:author="Laura BENINCASA">
    <w15:presenceInfo w15:providerId="AD" w15:userId="S::Laura.Benincasa@total.com::589c44a8-50d3-4394-a2fb-9cc2fb6c6d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608A0"/>
    <w:rsid w:val="0000082B"/>
    <w:rsid w:val="00015800"/>
    <w:rsid w:val="00015D8A"/>
    <w:rsid w:val="000216B5"/>
    <w:rsid w:val="00034CE3"/>
    <w:rsid w:val="0003542E"/>
    <w:rsid w:val="00042DB2"/>
    <w:rsid w:val="00044641"/>
    <w:rsid w:val="000503BF"/>
    <w:rsid w:val="00052DAA"/>
    <w:rsid w:val="00056D31"/>
    <w:rsid w:val="000670F4"/>
    <w:rsid w:val="00067453"/>
    <w:rsid w:val="0007279E"/>
    <w:rsid w:val="00093FBA"/>
    <w:rsid w:val="00096084"/>
    <w:rsid w:val="000978AC"/>
    <w:rsid w:val="000A238E"/>
    <w:rsid w:val="000A39E3"/>
    <w:rsid w:val="000A597C"/>
    <w:rsid w:val="000B0B50"/>
    <w:rsid w:val="000B4B8B"/>
    <w:rsid w:val="000B5D7B"/>
    <w:rsid w:val="000C5FFF"/>
    <w:rsid w:val="000E6BB1"/>
    <w:rsid w:val="00124617"/>
    <w:rsid w:val="0012687A"/>
    <w:rsid w:val="00131160"/>
    <w:rsid w:val="001322DB"/>
    <w:rsid w:val="00150E67"/>
    <w:rsid w:val="0016546D"/>
    <w:rsid w:val="001715F8"/>
    <w:rsid w:val="001736E4"/>
    <w:rsid w:val="001965E1"/>
    <w:rsid w:val="001A4817"/>
    <w:rsid w:val="001D6C98"/>
    <w:rsid w:val="001E4562"/>
    <w:rsid w:val="001F42A4"/>
    <w:rsid w:val="00205087"/>
    <w:rsid w:val="00213175"/>
    <w:rsid w:val="0021330E"/>
    <w:rsid w:val="002230A1"/>
    <w:rsid w:val="00224B2C"/>
    <w:rsid w:val="00242C86"/>
    <w:rsid w:val="002532AD"/>
    <w:rsid w:val="00264B42"/>
    <w:rsid w:val="00282378"/>
    <w:rsid w:val="0028307E"/>
    <w:rsid w:val="00290C8B"/>
    <w:rsid w:val="002A0DD5"/>
    <w:rsid w:val="002B5B7D"/>
    <w:rsid w:val="002C07AE"/>
    <w:rsid w:val="002D0E21"/>
    <w:rsid w:val="002D545D"/>
    <w:rsid w:val="002D6D81"/>
    <w:rsid w:val="002D709B"/>
    <w:rsid w:val="00303E6B"/>
    <w:rsid w:val="00306790"/>
    <w:rsid w:val="0033748B"/>
    <w:rsid w:val="0034565A"/>
    <w:rsid w:val="00356E30"/>
    <w:rsid w:val="00365E90"/>
    <w:rsid w:val="00366B65"/>
    <w:rsid w:val="0037168F"/>
    <w:rsid w:val="00373276"/>
    <w:rsid w:val="00382AE4"/>
    <w:rsid w:val="003872DA"/>
    <w:rsid w:val="00393547"/>
    <w:rsid w:val="003961DF"/>
    <w:rsid w:val="003A6693"/>
    <w:rsid w:val="003B3811"/>
    <w:rsid w:val="003B69CC"/>
    <w:rsid w:val="003C3BC9"/>
    <w:rsid w:val="003C564E"/>
    <w:rsid w:val="003D20FB"/>
    <w:rsid w:val="003E04D9"/>
    <w:rsid w:val="003E26C5"/>
    <w:rsid w:val="003F3B13"/>
    <w:rsid w:val="004022E3"/>
    <w:rsid w:val="0040239A"/>
    <w:rsid w:val="00405F08"/>
    <w:rsid w:val="00423DBD"/>
    <w:rsid w:val="00432BA3"/>
    <w:rsid w:val="004636FB"/>
    <w:rsid w:val="00463C1C"/>
    <w:rsid w:val="00471FAF"/>
    <w:rsid w:val="004755A4"/>
    <w:rsid w:val="00485FD7"/>
    <w:rsid w:val="00487030"/>
    <w:rsid w:val="004960D8"/>
    <w:rsid w:val="004A31CF"/>
    <w:rsid w:val="004B431B"/>
    <w:rsid w:val="004C1185"/>
    <w:rsid w:val="004C3C5D"/>
    <w:rsid w:val="004C4460"/>
    <w:rsid w:val="004E0E13"/>
    <w:rsid w:val="004F0ED2"/>
    <w:rsid w:val="004F2ABA"/>
    <w:rsid w:val="004F459F"/>
    <w:rsid w:val="00505A3D"/>
    <w:rsid w:val="005119AF"/>
    <w:rsid w:val="005167F5"/>
    <w:rsid w:val="005171B7"/>
    <w:rsid w:val="0053217C"/>
    <w:rsid w:val="00534887"/>
    <w:rsid w:val="00551275"/>
    <w:rsid w:val="00573402"/>
    <w:rsid w:val="0059158D"/>
    <w:rsid w:val="0059331E"/>
    <w:rsid w:val="00593B0A"/>
    <w:rsid w:val="00593EE2"/>
    <w:rsid w:val="005A0B9C"/>
    <w:rsid w:val="005A3E5F"/>
    <w:rsid w:val="005A6343"/>
    <w:rsid w:val="005B3EBA"/>
    <w:rsid w:val="005C0B2F"/>
    <w:rsid w:val="005C6AB6"/>
    <w:rsid w:val="005C7760"/>
    <w:rsid w:val="005D3682"/>
    <w:rsid w:val="005E2A14"/>
    <w:rsid w:val="005F3ADA"/>
    <w:rsid w:val="005F6A2A"/>
    <w:rsid w:val="00600B4B"/>
    <w:rsid w:val="00601398"/>
    <w:rsid w:val="00604532"/>
    <w:rsid w:val="00610C0D"/>
    <w:rsid w:val="0061197D"/>
    <w:rsid w:val="0062152A"/>
    <w:rsid w:val="00624563"/>
    <w:rsid w:val="006263A5"/>
    <w:rsid w:val="006408A9"/>
    <w:rsid w:val="00643007"/>
    <w:rsid w:val="00645A43"/>
    <w:rsid w:val="00646336"/>
    <w:rsid w:val="00660BA6"/>
    <w:rsid w:val="00667CD7"/>
    <w:rsid w:val="0067787C"/>
    <w:rsid w:val="006935F5"/>
    <w:rsid w:val="006A6F6A"/>
    <w:rsid w:val="006A6FA3"/>
    <w:rsid w:val="006D740D"/>
    <w:rsid w:val="006E6A6C"/>
    <w:rsid w:val="006F1EA6"/>
    <w:rsid w:val="00702051"/>
    <w:rsid w:val="00702A98"/>
    <w:rsid w:val="007200B2"/>
    <w:rsid w:val="0073228D"/>
    <w:rsid w:val="007343A6"/>
    <w:rsid w:val="007417AE"/>
    <w:rsid w:val="00743A3A"/>
    <w:rsid w:val="00747D9B"/>
    <w:rsid w:val="00760A1E"/>
    <w:rsid w:val="00761F65"/>
    <w:rsid w:val="007623E8"/>
    <w:rsid w:val="00764FB5"/>
    <w:rsid w:val="00770C9D"/>
    <w:rsid w:val="007725D8"/>
    <w:rsid w:val="007759A6"/>
    <w:rsid w:val="00793589"/>
    <w:rsid w:val="007945FC"/>
    <w:rsid w:val="007A44FC"/>
    <w:rsid w:val="007A5D9C"/>
    <w:rsid w:val="007C3486"/>
    <w:rsid w:val="007C4E87"/>
    <w:rsid w:val="007D200F"/>
    <w:rsid w:val="007D6F40"/>
    <w:rsid w:val="007E422A"/>
    <w:rsid w:val="007F10E7"/>
    <w:rsid w:val="007F51F0"/>
    <w:rsid w:val="007F73F1"/>
    <w:rsid w:val="00800666"/>
    <w:rsid w:val="00822392"/>
    <w:rsid w:val="00825118"/>
    <w:rsid w:val="00835D72"/>
    <w:rsid w:val="00842001"/>
    <w:rsid w:val="00843DB2"/>
    <w:rsid w:val="00856494"/>
    <w:rsid w:val="008658D0"/>
    <w:rsid w:val="00865C72"/>
    <w:rsid w:val="00867911"/>
    <w:rsid w:val="00873EB6"/>
    <w:rsid w:val="008A13A0"/>
    <w:rsid w:val="008A16A3"/>
    <w:rsid w:val="008A27CC"/>
    <w:rsid w:val="008A7FDB"/>
    <w:rsid w:val="008B5CBD"/>
    <w:rsid w:val="008B7EEC"/>
    <w:rsid w:val="008C5712"/>
    <w:rsid w:val="008D37E9"/>
    <w:rsid w:val="008D4E7D"/>
    <w:rsid w:val="008D55FA"/>
    <w:rsid w:val="008D6D0D"/>
    <w:rsid w:val="008E7BB0"/>
    <w:rsid w:val="008F162B"/>
    <w:rsid w:val="00902C12"/>
    <w:rsid w:val="00926A95"/>
    <w:rsid w:val="00937440"/>
    <w:rsid w:val="00954216"/>
    <w:rsid w:val="0096111A"/>
    <w:rsid w:val="00972717"/>
    <w:rsid w:val="00984C8F"/>
    <w:rsid w:val="00986285"/>
    <w:rsid w:val="009A1FC2"/>
    <w:rsid w:val="009B2C75"/>
    <w:rsid w:val="009B68B5"/>
    <w:rsid w:val="009C367A"/>
    <w:rsid w:val="009C576A"/>
    <w:rsid w:val="009D03D9"/>
    <w:rsid w:val="009D0DF4"/>
    <w:rsid w:val="009E0E7A"/>
    <w:rsid w:val="009E195C"/>
    <w:rsid w:val="009E7DD2"/>
    <w:rsid w:val="009F28A2"/>
    <w:rsid w:val="00A03253"/>
    <w:rsid w:val="00A04D79"/>
    <w:rsid w:val="00A311EB"/>
    <w:rsid w:val="00A51DFE"/>
    <w:rsid w:val="00A64DF1"/>
    <w:rsid w:val="00A72D20"/>
    <w:rsid w:val="00A736E8"/>
    <w:rsid w:val="00A93DC6"/>
    <w:rsid w:val="00A94F4C"/>
    <w:rsid w:val="00AA1952"/>
    <w:rsid w:val="00AA4E59"/>
    <w:rsid w:val="00AA5B84"/>
    <w:rsid w:val="00AB4363"/>
    <w:rsid w:val="00AC413F"/>
    <w:rsid w:val="00AC6113"/>
    <w:rsid w:val="00AD1211"/>
    <w:rsid w:val="00AD1A42"/>
    <w:rsid w:val="00AD38CC"/>
    <w:rsid w:val="00AE4499"/>
    <w:rsid w:val="00AE6D5D"/>
    <w:rsid w:val="00AE7EF2"/>
    <w:rsid w:val="00AF7BB8"/>
    <w:rsid w:val="00B012CE"/>
    <w:rsid w:val="00B12323"/>
    <w:rsid w:val="00B37F3C"/>
    <w:rsid w:val="00B44CF0"/>
    <w:rsid w:val="00B601D9"/>
    <w:rsid w:val="00B7273B"/>
    <w:rsid w:val="00B73360"/>
    <w:rsid w:val="00B81104"/>
    <w:rsid w:val="00B83D92"/>
    <w:rsid w:val="00B86876"/>
    <w:rsid w:val="00B86F9D"/>
    <w:rsid w:val="00B90B77"/>
    <w:rsid w:val="00BA0FD6"/>
    <w:rsid w:val="00BA16F6"/>
    <w:rsid w:val="00BB1E7F"/>
    <w:rsid w:val="00BF3443"/>
    <w:rsid w:val="00BF3E73"/>
    <w:rsid w:val="00BF4AC8"/>
    <w:rsid w:val="00C07022"/>
    <w:rsid w:val="00C33862"/>
    <w:rsid w:val="00C4496C"/>
    <w:rsid w:val="00C538CB"/>
    <w:rsid w:val="00C56BAC"/>
    <w:rsid w:val="00C6734D"/>
    <w:rsid w:val="00C70604"/>
    <w:rsid w:val="00C73E02"/>
    <w:rsid w:val="00C8393C"/>
    <w:rsid w:val="00CB00EC"/>
    <w:rsid w:val="00CD21DA"/>
    <w:rsid w:val="00CE2FB2"/>
    <w:rsid w:val="00CE4BB9"/>
    <w:rsid w:val="00CF1820"/>
    <w:rsid w:val="00CF1D5A"/>
    <w:rsid w:val="00D10A13"/>
    <w:rsid w:val="00D115CB"/>
    <w:rsid w:val="00D1415B"/>
    <w:rsid w:val="00D206D8"/>
    <w:rsid w:val="00D36700"/>
    <w:rsid w:val="00D60A0B"/>
    <w:rsid w:val="00D773C8"/>
    <w:rsid w:val="00D77693"/>
    <w:rsid w:val="00D801E3"/>
    <w:rsid w:val="00D944DA"/>
    <w:rsid w:val="00DE2271"/>
    <w:rsid w:val="00DE4576"/>
    <w:rsid w:val="00DF0238"/>
    <w:rsid w:val="00E010AB"/>
    <w:rsid w:val="00E01E37"/>
    <w:rsid w:val="00E17C85"/>
    <w:rsid w:val="00E304B2"/>
    <w:rsid w:val="00E41FA2"/>
    <w:rsid w:val="00E43797"/>
    <w:rsid w:val="00E56313"/>
    <w:rsid w:val="00E56489"/>
    <w:rsid w:val="00E60834"/>
    <w:rsid w:val="00E62836"/>
    <w:rsid w:val="00E646BC"/>
    <w:rsid w:val="00E73FE5"/>
    <w:rsid w:val="00EC640E"/>
    <w:rsid w:val="00ED2417"/>
    <w:rsid w:val="00ED38F4"/>
    <w:rsid w:val="00EE63D6"/>
    <w:rsid w:val="00EE7994"/>
    <w:rsid w:val="00EF2D5C"/>
    <w:rsid w:val="00EF5792"/>
    <w:rsid w:val="00F1416C"/>
    <w:rsid w:val="00F16D6F"/>
    <w:rsid w:val="00F17DA0"/>
    <w:rsid w:val="00F238D7"/>
    <w:rsid w:val="00F23FB5"/>
    <w:rsid w:val="00F32340"/>
    <w:rsid w:val="00F40D44"/>
    <w:rsid w:val="00F42430"/>
    <w:rsid w:val="00F434A7"/>
    <w:rsid w:val="00F44949"/>
    <w:rsid w:val="00F507FD"/>
    <w:rsid w:val="00F608A0"/>
    <w:rsid w:val="00F645FF"/>
    <w:rsid w:val="00F72D97"/>
    <w:rsid w:val="00F77493"/>
    <w:rsid w:val="00F84DF1"/>
    <w:rsid w:val="00F922A8"/>
    <w:rsid w:val="00F95F9B"/>
    <w:rsid w:val="00FA1EBF"/>
    <w:rsid w:val="00FA21AD"/>
    <w:rsid w:val="00FA42C4"/>
    <w:rsid w:val="00FB7B45"/>
    <w:rsid w:val="00FC6174"/>
    <w:rsid w:val="00FD1C60"/>
    <w:rsid w:val="00FE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FB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431B"/>
  </w:style>
  <w:style w:type="paragraph" w:styleId="Pidipagina">
    <w:name w:val="footer"/>
    <w:basedOn w:val="Normale"/>
    <w:link w:val="PidipaginaCarattere"/>
    <w:uiPriority w:val="99"/>
    <w:unhideWhenUsed/>
    <w:rsid w:val="004B4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43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431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D6D0D"/>
    <w:rPr>
      <w:color w:val="0000FF"/>
      <w:u w:val="single"/>
    </w:rPr>
  </w:style>
  <w:style w:type="paragraph" w:customStyle="1" w:styleId="Corps">
    <w:name w:val="Corps"/>
    <w:basedOn w:val="Normale"/>
    <w:rsid w:val="007D6F40"/>
    <w:rPr>
      <w:rFonts w:cs="Calibri"/>
      <w:color w:val="000000"/>
      <w:lang w:eastAsia="fr-FR"/>
    </w:rPr>
  </w:style>
  <w:style w:type="paragraph" w:customStyle="1" w:styleId="Default">
    <w:name w:val="Default"/>
    <w:rsid w:val="00646336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ja-JP"/>
    </w:rPr>
  </w:style>
  <w:style w:type="paragraph" w:styleId="Paragrafoelenco">
    <w:name w:val="List Paragraph"/>
    <w:basedOn w:val="Normale"/>
    <w:uiPriority w:val="34"/>
    <w:qFormat/>
    <w:rsid w:val="000A597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cs="Calibri"/>
      <w:color w:val="000000"/>
      <w:u w:color="000000"/>
      <w:bdr w:val="nil"/>
      <w:lang w:eastAsia="fr-FR"/>
    </w:rPr>
  </w:style>
  <w:style w:type="character" w:styleId="Enfasicorsivo">
    <w:name w:val="Emphasis"/>
    <w:uiPriority w:val="20"/>
    <w:qFormat/>
    <w:rsid w:val="009B68B5"/>
    <w:rPr>
      <w:i/>
      <w:iCs/>
    </w:rPr>
  </w:style>
  <w:style w:type="character" w:styleId="Rimandocommento">
    <w:name w:val="annotation reference"/>
    <w:uiPriority w:val="99"/>
    <w:semiHidden/>
    <w:unhideWhenUsed/>
    <w:rsid w:val="00F95F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5F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95F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5F9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95F9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F95F9B"/>
    <w:rPr>
      <w:sz w:val="22"/>
      <w:szCs w:val="22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3790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81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total_itali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file:///\\main.glb.corp.local\RM-MIL$\Home\Home-MIL-4\J0125444\Desktop\www.total.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B2A4881797AD4CB1019C4CBCB36F4B" ma:contentTypeVersion="7" ma:contentTypeDescription="Crée un document." ma:contentTypeScope="" ma:versionID="7c0049460fd5ed61fe36ef57306587b5">
  <xsd:schema xmlns:xsd="http://www.w3.org/2001/XMLSchema" xmlns:xs="http://www.w3.org/2001/XMLSchema" xmlns:p="http://schemas.microsoft.com/office/2006/metadata/properties" xmlns:ns3="030266d5-fc90-4941-9524-bc6ead9626c0" xmlns:ns4="61b1d279-8693-488a-8104-58824440fbfc" targetNamespace="http://schemas.microsoft.com/office/2006/metadata/properties" ma:root="true" ma:fieldsID="8e23690590c4b4a1ac6d61e928d5dc1d" ns3:_="" ns4:_="">
    <xsd:import namespace="030266d5-fc90-4941-9524-bc6ead9626c0"/>
    <xsd:import namespace="61b1d279-8693-488a-8104-58824440fb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266d5-fc90-4941-9524-bc6ead962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d279-8693-488a-8104-58824440f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30D05-6BBA-42BB-BD01-8B508D055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483A87-1505-435E-A5DF-B912AE451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266d5-fc90-4941-9524-bc6ead9626c0"/>
    <ds:schemaRef ds:uri="61b1d279-8693-488a-8104-58824440f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5C27E-6018-4413-9ADA-6386CF17F3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1251</Words>
  <Characters>7133</Characters>
  <Application>Microsoft Office Word</Application>
  <DocSecurity>0</DocSecurity>
  <Lines>59</Lines>
  <Paragraphs>16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TOTAL</Company>
  <LinksUpToDate>false</LinksUpToDate>
  <CharactersWithSpaces>8368</CharactersWithSpaces>
  <SharedDoc>false</SharedDoc>
  <HLinks>
    <vt:vector size="6" baseType="variant">
      <vt:variant>
        <vt:i4>2424958</vt:i4>
      </vt:variant>
      <vt:variant>
        <vt:i4>0</vt:i4>
      </vt:variant>
      <vt:variant>
        <vt:i4>0</vt:i4>
      </vt:variant>
      <vt:variant>
        <vt:i4>5</vt:i4>
      </vt:variant>
      <vt:variant>
        <vt:lpwstr>\\main.glb.corp.local\RM-MIL$\Home\Home-MIL-4\J0125444\Desktop\www.total.it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X22153</dc:creator>
  <cp:lastModifiedBy>Veronica Borghi</cp:lastModifiedBy>
  <cp:revision>2</cp:revision>
  <cp:lastPrinted>2017-06-28T15:23:00Z</cp:lastPrinted>
  <dcterms:created xsi:type="dcterms:W3CDTF">2020-05-04T07:44:00Z</dcterms:created>
  <dcterms:modified xsi:type="dcterms:W3CDTF">2020-05-04T07:44:00Z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iteId">
    <vt:lpwstr>329e91b0-e21f-48fb-a071-456717ecc28e</vt:lpwstr>
  </property>
  <property fmtid="{D5CDD505-2E9C-101B-9397-08002B2CF9AE}" pid="4" name="MSIP_Label_2b30ed1b-e95f-40b5-af89-828263f287a7_Owner">
    <vt:lpwstr>Piergiorgio.Festino@total.com</vt:lpwstr>
  </property>
  <property fmtid="{D5CDD505-2E9C-101B-9397-08002B2CF9AE}" pid="5" name="MSIP_Label_2b30ed1b-e95f-40b5-af89-828263f287a7_SetDate">
    <vt:lpwstr>2020-03-10T15:40:09.7555551Z</vt:lpwstr>
  </property>
  <property fmtid="{D5CDD505-2E9C-101B-9397-08002B2CF9AE}" pid="6" name="MSIP_Label_2b30ed1b-e95f-40b5-af89-828263f287a7_Name">
    <vt:lpwstr>Restricted</vt:lpwstr>
  </property>
  <property fmtid="{D5CDD505-2E9C-101B-9397-08002B2CF9AE}" pid="7" name="MSIP_Label_2b30ed1b-e95f-40b5-af89-828263f287a7_Application">
    <vt:lpwstr>Microsoft Azure Information Protection</vt:lpwstr>
  </property>
  <property fmtid="{D5CDD505-2E9C-101B-9397-08002B2CF9AE}" pid="8" name="MSIP_Label_2b30ed1b-e95f-40b5-af89-828263f287a7_ActionId">
    <vt:lpwstr>9e6d60a7-5ef3-439d-a758-03d35aa17bbf</vt:lpwstr>
  </property>
  <property fmtid="{D5CDD505-2E9C-101B-9397-08002B2CF9AE}" pid="9" name="MSIP_Label_2b30ed1b-e95f-40b5-af89-828263f287a7_Extended_MSFT_Method">
    <vt:lpwstr>Automatic</vt:lpwstr>
  </property>
  <property fmtid="{D5CDD505-2E9C-101B-9397-08002B2CF9AE}" pid="10" name="Sensitivity">
    <vt:lpwstr>Restricted</vt:lpwstr>
  </property>
  <property fmtid="{D5CDD505-2E9C-101B-9397-08002B2CF9AE}" pid="11" name="ContentTypeId">
    <vt:lpwstr>0x01010029B2A4881797AD4CB1019C4CBCB36F4B</vt:lpwstr>
  </property>
</Properties>
</file>